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Утверждена Научно-техническим советом </w:t>
      </w: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ОАО «Научно-исследовательский институт </w:t>
      </w:r>
    </w:p>
    <w:p w:rsidR="000501A7" w:rsidRPr="000166F2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автомобильного транспорта»</w:t>
      </w:r>
    </w:p>
    <w:p w:rsidR="000501A7" w:rsidRPr="000166F2" w:rsidRDefault="00EF2040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BF2B8E">
        <w:rPr>
          <w:rFonts w:ascii="Times New Roman" w:hAnsi="Times New Roman"/>
          <w:sz w:val="28"/>
          <w:szCs w:val="28"/>
        </w:rPr>
        <w:t>1 от 29 марта 2017</w:t>
      </w:r>
      <w:r w:rsidR="000501A7" w:rsidRPr="000166F2">
        <w:rPr>
          <w:rFonts w:ascii="Times New Roman" w:hAnsi="Times New Roman"/>
          <w:sz w:val="28"/>
          <w:szCs w:val="28"/>
        </w:rPr>
        <w:t xml:space="preserve"> г. </w:t>
      </w:r>
    </w:p>
    <w:p w:rsidR="00923A5F" w:rsidRPr="000166F2" w:rsidRDefault="00923A5F" w:rsidP="000501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230" w:rsidRPr="000166F2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0166F2" w:rsidRDefault="000501A7" w:rsidP="003F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5F" w:rsidRPr="000166F2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66F2">
        <w:rPr>
          <w:rFonts w:ascii="Times New Roman" w:hAnsi="Times New Roman"/>
          <w:b/>
          <w:sz w:val="28"/>
          <w:szCs w:val="28"/>
        </w:rPr>
        <w:t>П</w:t>
      </w:r>
      <w:r w:rsidR="000501A7" w:rsidRPr="000166F2">
        <w:rPr>
          <w:rFonts w:ascii="Times New Roman" w:hAnsi="Times New Roman"/>
          <w:b/>
          <w:sz w:val="28"/>
          <w:szCs w:val="28"/>
        </w:rPr>
        <w:t xml:space="preserve">РОГРАММА ВСТУПИТЕЛЬНОГО </w:t>
      </w:r>
      <w:r w:rsidR="00BF2B8E">
        <w:rPr>
          <w:rFonts w:ascii="Times New Roman" w:hAnsi="Times New Roman"/>
          <w:b/>
          <w:sz w:val="28"/>
          <w:szCs w:val="28"/>
        </w:rPr>
        <w:t>ИСПЫТАНИЯ</w:t>
      </w:r>
      <w:r w:rsidR="003F7230">
        <w:rPr>
          <w:rFonts w:ascii="Times New Roman" w:hAnsi="Times New Roman"/>
          <w:b/>
          <w:sz w:val="28"/>
          <w:szCs w:val="28"/>
        </w:rPr>
        <w:t xml:space="preserve"> (СОБЕСЕДОВАНИЯ) </w:t>
      </w:r>
    </w:p>
    <w:p w:rsidR="00923A5F" w:rsidRPr="000166F2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</w:t>
      </w:r>
    </w:p>
    <w:p w:rsidR="005506F9" w:rsidRPr="000166F2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3A5F" w:rsidRPr="000166F2">
        <w:rPr>
          <w:rFonts w:ascii="Times New Roman" w:hAnsi="Times New Roman"/>
          <w:sz w:val="28"/>
          <w:szCs w:val="28"/>
        </w:rPr>
        <w:t xml:space="preserve">о направлению </w:t>
      </w:r>
      <w:r w:rsidR="005506F9" w:rsidRPr="000166F2">
        <w:rPr>
          <w:rFonts w:ascii="Times New Roman" w:hAnsi="Times New Roman"/>
          <w:sz w:val="28"/>
          <w:szCs w:val="28"/>
        </w:rPr>
        <w:t>38.06.01 – Экономические науки</w:t>
      </w:r>
    </w:p>
    <w:p w:rsidR="003F7230" w:rsidRDefault="003F7230" w:rsidP="003F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для поступающих на обучение по основным образовательным программам высшего образования – программам подготовки научно-педагогических кадров в аспирантуре </w:t>
      </w:r>
      <w:r>
        <w:rPr>
          <w:rFonts w:ascii="Times New Roman" w:hAnsi="Times New Roman"/>
          <w:sz w:val="28"/>
          <w:szCs w:val="28"/>
        </w:rPr>
        <w:t>ОАО «НИИАТ»</w:t>
      </w:r>
    </w:p>
    <w:p w:rsidR="000501A7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7230" w:rsidRPr="000166F2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C73F06" w:rsidRDefault="000501A7" w:rsidP="000501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3F06">
        <w:rPr>
          <w:rFonts w:ascii="Times New Roman" w:hAnsi="Times New Roman"/>
          <w:sz w:val="28"/>
          <w:szCs w:val="28"/>
        </w:rPr>
        <w:t>Специальность</w:t>
      </w:r>
    </w:p>
    <w:p w:rsidR="000501A7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3F06">
        <w:rPr>
          <w:rFonts w:ascii="Times New Roman" w:hAnsi="Times New Roman"/>
          <w:sz w:val="28"/>
          <w:szCs w:val="28"/>
        </w:rPr>
        <w:t>08</w:t>
      </w:r>
      <w:r w:rsidR="00B67313" w:rsidRPr="00C73F06">
        <w:rPr>
          <w:rFonts w:ascii="Times New Roman" w:hAnsi="Times New Roman"/>
          <w:sz w:val="28"/>
          <w:szCs w:val="28"/>
        </w:rPr>
        <w:t>.00.05</w:t>
      </w:r>
      <w:r w:rsidR="000501A7" w:rsidRPr="00C73F06">
        <w:rPr>
          <w:rFonts w:ascii="Times New Roman" w:hAnsi="Times New Roman"/>
          <w:sz w:val="28"/>
          <w:szCs w:val="28"/>
        </w:rPr>
        <w:t xml:space="preserve"> - </w:t>
      </w:r>
      <w:r w:rsidR="00B67313" w:rsidRPr="00C73F06">
        <w:rPr>
          <w:rFonts w:ascii="Times New Roman" w:hAnsi="Times New Roman"/>
          <w:sz w:val="28"/>
          <w:szCs w:val="28"/>
        </w:rPr>
        <w:t>Экономика и у</w:t>
      </w:r>
      <w:r w:rsidR="000501A7" w:rsidRPr="00C73F06">
        <w:rPr>
          <w:rFonts w:ascii="Times New Roman" w:hAnsi="Times New Roman"/>
          <w:sz w:val="28"/>
          <w:szCs w:val="28"/>
        </w:rPr>
        <w:t>правление народным хозяйством</w:t>
      </w:r>
    </w:p>
    <w:p w:rsidR="00C73F06" w:rsidRPr="00C73F06" w:rsidRDefault="00C73F06" w:rsidP="003F72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C73F06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C73F06">
        <w:rPr>
          <w:rFonts w:ascii="Times New Roman" w:hAnsi="Times New Roman"/>
          <w:sz w:val="28"/>
          <w:szCs w:val="28"/>
        </w:rPr>
        <w:t xml:space="preserve">Квалификация </w:t>
      </w:r>
    </w:p>
    <w:p w:rsidR="000501A7" w:rsidRPr="00C73F06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C73F06">
        <w:rPr>
          <w:rFonts w:ascii="Times New Roman" w:hAnsi="Times New Roman"/>
          <w:sz w:val="28"/>
          <w:szCs w:val="28"/>
        </w:rPr>
        <w:t>«Исследователь. Преподаватель-исследователь»</w:t>
      </w:r>
    </w:p>
    <w:p w:rsidR="00B67313" w:rsidRPr="000166F2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0166F2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166F2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9675F6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0166F2">
        <w:rPr>
          <w:rFonts w:ascii="Times New Roman" w:hAnsi="Times New Roman"/>
          <w:sz w:val="28"/>
          <w:szCs w:val="28"/>
        </w:rPr>
        <w:t xml:space="preserve">Москва </w:t>
      </w:r>
      <w:r w:rsidR="00B67313" w:rsidRPr="000166F2">
        <w:rPr>
          <w:rFonts w:ascii="Times New Roman" w:hAnsi="Times New Roman"/>
          <w:sz w:val="28"/>
          <w:szCs w:val="28"/>
        </w:rPr>
        <w:t>–</w:t>
      </w:r>
      <w:r w:rsidR="003F7230">
        <w:rPr>
          <w:rFonts w:ascii="Times New Roman" w:hAnsi="Times New Roman"/>
          <w:sz w:val="28"/>
          <w:szCs w:val="28"/>
        </w:rPr>
        <w:t xml:space="preserve"> 201</w:t>
      </w:r>
      <w:r w:rsidR="009675F6">
        <w:rPr>
          <w:rFonts w:ascii="Times New Roman" w:hAnsi="Times New Roman"/>
          <w:sz w:val="28"/>
          <w:szCs w:val="28"/>
          <w:lang w:val="en-US"/>
        </w:rPr>
        <w:t>9</w:t>
      </w:r>
      <w:bookmarkStart w:id="0" w:name="_GoBack"/>
      <w:bookmarkEnd w:id="0"/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67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4C7E" w:rsidRDefault="00D14C7E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4C7E" w:rsidRPr="004D67A9" w:rsidRDefault="00D14C7E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4B5954" w:rsidRDefault="003B2EA6" w:rsidP="004B5954">
      <w:pPr>
        <w:pStyle w:val="11"/>
        <w:ind w:right="0"/>
        <w:rPr>
          <w:rFonts w:eastAsia="Times New Roman"/>
          <w:noProof/>
          <w:sz w:val="28"/>
        </w:rPr>
      </w:pPr>
      <w:r w:rsidRPr="004B5954">
        <w:rPr>
          <w:sz w:val="28"/>
        </w:rPr>
        <w:fldChar w:fldCharType="begin"/>
      </w:r>
      <w:r w:rsidR="00786864" w:rsidRPr="004B5954">
        <w:rPr>
          <w:sz w:val="28"/>
        </w:rPr>
        <w:instrText xml:space="preserve"> TOC \o "1-3" \h \z \u </w:instrText>
      </w:r>
      <w:r w:rsidRPr="004B5954">
        <w:rPr>
          <w:sz w:val="28"/>
        </w:rPr>
        <w:fldChar w:fldCharType="separate"/>
      </w:r>
      <w:hyperlink w:anchor="_Toc478493850" w:history="1"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1.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Пояснительная записка</w:t>
        </w:r>
      </w:hyperlink>
      <w:r w:rsidR="004B5954" w:rsidRPr="004B5954">
        <w:t xml:space="preserve">                                                                                      </w:t>
      </w:r>
      <w:r w:rsidR="00D14C7E" w:rsidRPr="004B5954">
        <w:rPr>
          <w:sz w:val="28"/>
          <w:szCs w:val="28"/>
        </w:rPr>
        <w:t>3</w:t>
      </w:r>
    </w:p>
    <w:p w:rsidR="004B5954" w:rsidRDefault="00280A8D" w:rsidP="004B5954">
      <w:pPr>
        <w:pStyle w:val="11"/>
        <w:ind w:right="0"/>
      </w:pPr>
      <w:hyperlink w:anchor="_Toc478493851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2.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ЦЕЛЬ И ЗАДАЧИ ВСТУПИТЕЛЬНОГО ИСПЫТАНИЯ ПРИ ПОСТУПЛЕНИИ В АСПИРАНТУРУ</w:t>
        </w:r>
        <w:r w:rsid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                                                                                                                      </w:t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_Toc478493851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3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2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3.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СТРУКТУРА ВСТУПИТЕЛЬНОГО ИСПЫТАНИЯ И ПОРЯДОК ЕГО ОЦЕНИВАНИЯ</w:t>
        </w:r>
        <w:r w:rsidR="00786864" w:rsidRPr="004B5954">
          <w:rPr>
            <w:noProof/>
            <w:webHidden/>
            <w:sz w:val="28"/>
          </w:rPr>
          <w:tab/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_Toc478493852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4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4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4.</w:t>
        </w:r>
        <w:r w:rsidR="00D14C7E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ПЕРЕЧЕНЬ ПРИМЕРНЫХ ВОПРОСОВ ПО СПЕЦИАЛЬНОЙ ДИСЦИПЛИНЕ</w:t>
        </w:r>
        <w:r w:rsidR="00786864" w:rsidRPr="004B5954">
          <w:rPr>
            <w:noProof/>
            <w:webHidden/>
            <w:sz w:val="28"/>
          </w:rPr>
          <w:tab/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_Toc478493854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6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6" w:history="1"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5.</w:t>
        </w:r>
        <w:r w:rsidR="00786864" w:rsidRPr="004B5954">
          <w:rPr>
            <w:rFonts w:eastAsia="Times New Roman"/>
            <w:noProof/>
            <w:sz w:val="28"/>
          </w:rPr>
          <w:tab/>
        </w:r>
        <w:r w:rsidR="00786864" w:rsidRPr="004B5954">
          <w:rPr>
            <w:rStyle w:val="a3"/>
            <w:rFonts w:ascii="Times New Roman" w:hAnsi="Times New Roman" w:cs="Times New Roman"/>
            <w:bCs/>
            <w:caps/>
            <w:noProof/>
            <w:szCs w:val="28"/>
          </w:rPr>
          <w:t>Оценка уровня развития коммуникативной компетенции в сфере профессионального общения на иностранном языке</w:t>
        </w:r>
        <w:r w:rsidR="00786864" w:rsidRPr="004B5954">
          <w:rPr>
            <w:noProof/>
            <w:webHidden/>
            <w:sz w:val="28"/>
          </w:rPr>
          <w:tab/>
        </w:r>
        <w:r w:rsidR="00807412">
          <w:rPr>
            <w:noProof/>
            <w:webHidden/>
            <w:sz w:val="28"/>
          </w:rPr>
          <w:t xml:space="preserve">  </w:t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_Toc478493856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14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7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6. КРИТЕРИИ ОЦЕНИВАНИЯ ИНДИВИДУАЛЬНЫХ ДОСТИЖЕНИЙ АБИТУРИЕНТОВ</w:t>
        </w:r>
        <w:r w:rsidR="00786864" w:rsidRPr="004B5954">
          <w:rPr>
            <w:noProof/>
            <w:webHidden/>
            <w:sz w:val="28"/>
          </w:rPr>
          <w:tab/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_Toc478493857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15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8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7. 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 xml:space="preserve">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szCs w:val="28"/>
          </w:rPr>
          <w:t>АДАПТАЦИЯ ФОРМЫ ПРОВЕДЕНИЯ ВСТУПИТЕЛЬНОГО ИСПЫТАНИЯ ДЛЯ ИНВАЛИДОВ И ЛИЦ С ОГРАНИЧЕННЫМИ ВОЗМОЖНОСТЯМИ</w:t>
        </w:r>
        <w:r w:rsidR="00786864" w:rsidRPr="004B5954">
          <w:rPr>
            <w:noProof/>
            <w:webHidden/>
            <w:sz w:val="28"/>
          </w:rPr>
          <w:tab/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_Toc478493858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16</w:t>
        </w:r>
        <w:r w:rsidR="003B2EA6" w:rsidRPr="004B5954">
          <w:rPr>
            <w:noProof/>
            <w:webHidden/>
            <w:sz w:val="28"/>
          </w:rPr>
          <w:fldChar w:fldCharType="end"/>
        </w:r>
      </w:hyperlink>
    </w:p>
    <w:p w:rsidR="00786864" w:rsidRPr="004B5954" w:rsidRDefault="00280A8D" w:rsidP="004B5954">
      <w:pPr>
        <w:pStyle w:val="11"/>
        <w:ind w:right="0"/>
        <w:rPr>
          <w:rFonts w:eastAsia="Times New Roman"/>
          <w:noProof/>
          <w:sz w:val="28"/>
        </w:rPr>
      </w:pPr>
      <w:hyperlink w:anchor="_Toc478493859" w:history="1">
        <w:r w:rsidR="00786864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 xml:space="preserve">8. </w:t>
        </w:r>
        <w:r w:rsidR="006A24AA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 xml:space="preserve">  </w:t>
        </w:r>
        <w:r w:rsidR="00786864" w:rsidRPr="004B5954">
          <w:rPr>
            <w:rStyle w:val="a3"/>
            <w:rFonts w:ascii="Times New Roman" w:hAnsi="Times New Roman" w:cs="Times New Roman"/>
            <w:bCs/>
            <w:noProof/>
            <w:kern w:val="32"/>
            <w:szCs w:val="28"/>
          </w:rPr>
          <w:t>РЕСУРСНОЕ ОБЕСПЕЧЕНИЕ ПРОГРАММЫ ВСТУПИТЕЛЬНОГО ЭКЗАМЕНА</w:t>
        </w:r>
        <w:r w:rsidR="00786864" w:rsidRPr="004B5954">
          <w:rPr>
            <w:noProof/>
            <w:webHidden/>
            <w:sz w:val="28"/>
          </w:rPr>
          <w:tab/>
        </w:r>
        <w:r w:rsidR="003B2EA6" w:rsidRPr="004B5954">
          <w:rPr>
            <w:noProof/>
            <w:webHidden/>
            <w:sz w:val="28"/>
          </w:rPr>
          <w:fldChar w:fldCharType="begin"/>
        </w:r>
        <w:r w:rsidR="00786864" w:rsidRPr="004B5954">
          <w:rPr>
            <w:noProof/>
            <w:webHidden/>
            <w:sz w:val="28"/>
          </w:rPr>
          <w:instrText xml:space="preserve"> PAGEREF _Toc478493859 \h </w:instrText>
        </w:r>
        <w:r w:rsidR="003B2EA6" w:rsidRPr="004B5954">
          <w:rPr>
            <w:noProof/>
            <w:webHidden/>
            <w:sz w:val="28"/>
          </w:rPr>
        </w:r>
        <w:r w:rsidR="003B2EA6" w:rsidRPr="004B5954">
          <w:rPr>
            <w:noProof/>
            <w:webHidden/>
            <w:sz w:val="28"/>
          </w:rPr>
          <w:fldChar w:fldCharType="separate"/>
        </w:r>
        <w:r w:rsidR="004B5954" w:rsidRPr="004B5954">
          <w:rPr>
            <w:noProof/>
            <w:webHidden/>
            <w:sz w:val="28"/>
          </w:rPr>
          <w:t>1</w:t>
        </w:r>
        <w:r w:rsidR="003B2EA6" w:rsidRPr="004B5954">
          <w:rPr>
            <w:noProof/>
            <w:webHidden/>
            <w:sz w:val="28"/>
          </w:rPr>
          <w:fldChar w:fldCharType="end"/>
        </w:r>
      </w:hyperlink>
      <w:r w:rsidR="001629B5" w:rsidRPr="001629B5">
        <w:rPr>
          <w:sz w:val="28"/>
          <w:szCs w:val="28"/>
        </w:rPr>
        <w:t>7</w:t>
      </w:r>
    </w:p>
    <w:p w:rsidR="00786864" w:rsidRDefault="003B2EA6" w:rsidP="004B5954">
      <w:pPr>
        <w:pStyle w:val="ad"/>
        <w:spacing w:before="0" w:after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4B5954">
        <w:rPr>
          <w:sz w:val="28"/>
          <w:szCs w:val="28"/>
        </w:rPr>
        <w:fldChar w:fldCharType="end"/>
      </w:r>
    </w:p>
    <w:p w:rsidR="00786864" w:rsidRDefault="00786864" w:rsidP="006A24AA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D14C7E" w:rsidRDefault="00D14C7E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4B5954" w:rsidRDefault="004B595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4B5954" w:rsidRDefault="004B595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4B5954" w:rsidRDefault="004B595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0501A7" w:rsidRPr="006A24AA" w:rsidRDefault="00D14C7E" w:rsidP="006A24AA">
      <w:pPr>
        <w:pStyle w:val="ad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6A24AA">
        <w:rPr>
          <w:b/>
          <w:bCs/>
          <w:color w:val="000000"/>
          <w:sz w:val="32"/>
          <w:szCs w:val="32"/>
        </w:rPr>
        <w:t xml:space="preserve">1. </w:t>
      </w:r>
      <w:r w:rsidR="000501A7" w:rsidRPr="006A24AA">
        <w:rPr>
          <w:b/>
          <w:bCs/>
          <w:color w:val="000000"/>
          <w:sz w:val="32"/>
          <w:szCs w:val="32"/>
        </w:rPr>
        <w:t>П</w:t>
      </w:r>
      <w:r w:rsidR="006A24AA">
        <w:rPr>
          <w:b/>
          <w:bCs/>
          <w:color w:val="000000"/>
          <w:sz w:val="32"/>
          <w:szCs w:val="32"/>
        </w:rPr>
        <w:t>ОЯСНИТЕЛЬНАЯ</w:t>
      </w:r>
      <w:r w:rsidR="000501A7" w:rsidRPr="006A24AA">
        <w:rPr>
          <w:b/>
          <w:bCs/>
          <w:smallCaps/>
          <w:color w:val="000000"/>
          <w:sz w:val="32"/>
          <w:szCs w:val="32"/>
        </w:rPr>
        <w:t xml:space="preserve"> </w:t>
      </w:r>
      <w:r w:rsidR="006A24AA">
        <w:rPr>
          <w:b/>
          <w:bCs/>
          <w:smallCaps/>
          <w:color w:val="000000"/>
          <w:sz w:val="32"/>
          <w:szCs w:val="32"/>
        </w:rPr>
        <w:t>ЗАПИСКА</w:t>
      </w:r>
    </w:p>
    <w:p w:rsidR="007F0989" w:rsidRPr="00093492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Программа вступительных </w:t>
      </w:r>
      <w:r>
        <w:rPr>
          <w:rFonts w:ascii="Times New Roman" w:hAnsi="Times New Roman"/>
          <w:sz w:val="28"/>
          <w:szCs w:val="28"/>
        </w:rPr>
        <w:t xml:space="preserve">испытаний </w:t>
      </w:r>
      <w:r w:rsidRPr="00093492">
        <w:rPr>
          <w:rFonts w:ascii="Times New Roman" w:hAnsi="Times New Roman"/>
          <w:sz w:val="28"/>
          <w:szCs w:val="28"/>
        </w:rPr>
        <w:t xml:space="preserve">предназначена для выпускников магистратуры или специалитета высших учебных заведений, планирующих продолжать обучение по программам </w:t>
      </w:r>
      <w:r w:rsidRPr="0009349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научно-педагогических кадров в аспирантуре </w:t>
      </w:r>
      <w:r w:rsidRPr="00093492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0166F2">
        <w:rPr>
          <w:rFonts w:ascii="Times New Roman" w:hAnsi="Times New Roman"/>
          <w:sz w:val="28"/>
          <w:szCs w:val="28"/>
        </w:rPr>
        <w:t>38.06.01 – Экономические науки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E3B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3492">
        <w:rPr>
          <w:rFonts w:ascii="Times New Roman" w:hAnsi="Times New Roman"/>
          <w:sz w:val="28"/>
          <w:szCs w:val="28"/>
        </w:rPr>
        <w:t>По окончании обучения в аспирантуре выпускнику присваивается квалификация «Исследователь. Преподаватель-исследователь».</w:t>
      </w:r>
    </w:p>
    <w:p w:rsidR="007F0989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>В программе перечислены структура вступительного</w:t>
      </w:r>
      <w:r>
        <w:rPr>
          <w:rFonts w:ascii="Times New Roman" w:hAnsi="Times New Roman"/>
          <w:sz w:val="28"/>
          <w:szCs w:val="28"/>
        </w:rPr>
        <w:t xml:space="preserve"> испытания, основные требования.</w:t>
      </w:r>
      <w:r w:rsidRPr="00093492">
        <w:rPr>
          <w:rFonts w:ascii="Times New Roman" w:hAnsi="Times New Roman"/>
          <w:sz w:val="28"/>
          <w:szCs w:val="28"/>
        </w:rPr>
        <w:t xml:space="preserve"> </w:t>
      </w:r>
    </w:p>
    <w:p w:rsidR="007F0989" w:rsidRPr="00093492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испытание </w:t>
      </w:r>
      <w:r w:rsidRPr="00093492">
        <w:rPr>
          <w:rFonts w:ascii="Times New Roman" w:hAnsi="Times New Roman"/>
          <w:sz w:val="28"/>
          <w:szCs w:val="28"/>
        </w:rPr>
        <w:t>проводится в устной форме</w:t>
      </w:r>
      <w:r>
        <w:rPr>
          <w:rFonts w:ascii="Times New Roman" w:hAnsi="Times New Roman"/>
          <w:sz w:val="28"/>
          <w:szCs w:val="28"/>
        </w:rPr>
        <w:t xml:space="preserve"> в форме собеседования</w:t>
      </w:r>
      <w:r w:rsidRPr="00093492">
        <w:rPr>
          <w:rFonts w:ascii="Times New Roman" w:hAnsi="Times New Roman"/>
          <w:sz w:val="28"/>
          <w:szCs w:val="28"/>
        </w:rPr>
        <w:t>. Время проведения собеседования с одним поступающим – не более 40 минут</w:t>
      </w:r>
      <w:r w:rsidR="00FA443A" w:rsidRPr="00FA443A">
        <w:rPr>
          <w:rFonts w:ascii="Times New Roman" w:hAnsi="Times New Roman"/>
          <w:sz w:val="28"/>
          <w:szCs w:val="28"/>
        </w:rPr>
        <w:t xml:space="preserve"> </w:t>
      </w:r>
      <w:r w:rsidR="00FA443A">
        <w:rPr>
          <w:rFonts w:ascii="Times New Roman" w:hAnsi="Times New Roman"/>
          <w:sz w:val="28"/>
          <w:szCs w:val="28"/>
        </w:rPr>
        <w:t>по каждой части вступительного испытания</w:t>
      </w:r>
      <w:r w:rsidRPr="00093492">
        <w:rPr>
          <w:rFonts w:ascii="Times New Roman" w:hAnsi="Times New Roman"/>
          <w:sz w:val="28"/>
          <w:szCs w:val="28"/>
        </w:rPr>
        <w:t xml:space="preserve">. </w:t>
      </w:r>
    </w:p>
    <w:p w:rsidR="007F0989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За каждую из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093492">
        <w:rPr>
          <w:rFonts w:ascii="Times New Roman" w:hAnsi="Times New Roman"/>
          <w:sz w:val="28"/>
          <w:szCs w:val="28"/>
        </w:rPr>
        <w:t>частей собес</w:t>
      </w:r>
      <w:r>
        <w:rPr>
          <w:rFonts w:ascii="Times New Roman" w:hAnsi="Times New Roman"/>
          <w:sz w:val="28"/>
          <w:szCs w:val="28"/>
        </w:rPr>
        <w:t xml:space="preserve">едования (вопросы по специальной дисциплине, оценка </w:t>
      </w:r>
      <w:r w:rsidRPr="00796A5C">
        <w:rPr>
          <w:rFonts w:ascii="Times New Roman" w:hAnsi="Times New Roman"/>
          <w:sz w:val="28"/>
          <w:szCs w:val="28"/>
        </w:rPr>
        <w:t>уровня развития коммуникативной компетенции в сфере профессионального общения на иностранном языке</w:t>
      </w:r>
      <w:r w:rsidRPr="00093492">
        <w:rPr>
          <w:rFonts w:ascii="Times New Roman" w:hAnsi="Times New Roman"/>
          <w:sz w:val="28"/>
          <w:szCs w:val="28"/>
        </w:rPr>
        <w:t>) выставляется балл по 100</w:t>
      </w:r>
      <w:r>
        <w:rPr>
          <w:rFonts w:ascii="Times New Roman" w:hAnsi="Times New Roman"/>
          <w:sz w:val="28"/>
          <w:szCs w:val="28"/>
        </w:rPr>
        <w:t>-балльной шкале</w:t>
      </w:r>
      <w:r w:rsidRPr="00093492">
        <w:rPr>
          <w:rFonts w:ascii="Times New Roman" w:hAnsi="Times New Roman"/>
          <w:sz w:val="28"/>
          <w:szCs w:val="28"/>
        </w:rPr>
        <w:t xml:space="preserve">. </w:t>
      </w:r>
    </w:p>
    <w:p w:rsidR="007F0989" w:rsidRPr="00093492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 xml:space="preserve">Общий балл по итогам собеседования высчитывается как среднее арифметическое по </w:t>
      </w:r>
      <w:r w:rsidR="00A1176F">
        <w:rPr>
          <w:rFonts w:ascii="Times New Roman" w:hAnsi="Times New Roman"/>
          <w:sz w:val="28"/>
          <w:szCs w:val="28"/>
        </w:rPr>
        <w:t>двум</w:t>
      </w:r>
      <w:r w:rsidRPr="00093492">
        <w:rPr>
          <w:rFonts w:ascii="Times New Roman" w:hAnsi="Times New Roman"/>
          <w:sz w:val="28"/>
          <w:szCs w:val="28"/>
        </w:rPr>
        <w:t xml:space="preserve"> оценкам структуры собеседования. Минимальное количество баллов, подтверждающее успешное прохожде</w:t>
      </w:r>
      <w:r>
        <w:rPr>
          <w:rFonts w:ascii="Times New Roman" w:hAnsi="Times New Roman"/>
          <w:sz w:val="28"/>
          <w:szCs w:val="28"/>
        </w:rPr>
        <w:t>ние вступительного испытания – 5</w:t>
      </w:r>
      <w:r w:rsidRPr="00093492">
        <w:rPr>
          <w:rFonts w:ascii="Times New Roman" w:hAnsi="Times New Roman"/>
          <w:sz w:val="28"/>
          <w:szCs w:val="28"/>
        </w:rPr>
        <w:t>1 балл.</w:t>
      </w:r>
    </w:p>
    <w:p w:rsidR="007F0989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492">
        <w:rPr>
          <w:rFonts w:ascii="Times New Roman" w:hAnsi="Times New Roman"/>
          <w:sz w:val="28"/>
          <w:szCs w:val="28"/>
        </w:rPr>
        <w:t>Таким образом, за собеседование выставляется одна оценка (средний балл).</w:t>
      </w:r>
    </w:p>
    <w:p w:rsidR="00844887" w:rsidRDefault="00844887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887" w:rsidRDefault="00D14C7E" w:rsidP="00D14C7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Toc478493851"/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44887" w:rsidRPr="00A950D1">
        <w:rPr>
          <w:rFonts w:ascii="Times New Roman" w:hAnsi="Times New Roman" w:cs="Times New Roman"/>
          <w:b/>
          <w:bCs/>
          <w:color w:val="000000"/>
        </w:rPr>
        <w:t>ЦЕЛЬ И ЗАДАЧИ ВСТУПИТЕЛЬНОГО ИСПЫТАНИЯ ПРИ ПОСТУПЛЕНИИ В АСПИРАНТУРУ</w:t>
      </w:r>
      <w:bookmarkEnd w:id="1"/>
    </w:p>
    <w:p w:rsidR="00844887" w:rsidRPr="00A950D1" w:rsidRDefault="00844887" w:rsidP="00844887">
      <w:pPr>
        <w:pStyle w:val="a6"/>
        <w:spacing w:after="0" w:line="240" w:lineRule="auto"/>
        <w:ind w:left="0"/>
      </w:pP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2A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11302A">
        <w:rPr>
          <w:rFonts w:ascii="Times New Roman" w:hAnsi="Times New Roman"/>
          <w:sz w:val="28"/>
          <w:szCs w:val="28"/>
        </w:rPr>
        <w:t xml:space="preserve">– проверка знаний абитуриентов в области </w:t>
      </w:r>
      <w:r>
        <w:rPr>
          <w:rFonts w:ascii="Times New Roman" w:hAnsi="Times New Roman"/>
          <w:sz w:val="28"/>
          <w:szCs w:val="28"/>
        </w:rPr>
        <w:t>экономики</w:t>
      </w:r>
      <w:r w:rsidRPr="0011302A">
        <w:rPr>
          <w:rFonts w:ascii="Times New Roman" w:hAnsi="Times New Roman"/>
          <w:sz w:val="28"/>
          <w:szCs w:val="28"/>
        </w:rPr>
        <w:t xml:space="preserve"> и оценка степени мотивации и готовности к обучению в аспирантуре по соответствующему направлению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844887" w:rsidRPr="004D67A9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67A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выявить степень понимания абитуриентом необходимости </w:t>
      </w:r>
      <w:r>
        <w:rPr>
          <w:rFonts w:ascii="Times New Roman" w:hAnsi="Times New Roman"/>
          <w:sz w:val="28"/>
          <w:szCs w:val="28"/>
        </w:rPr>
        <w:t>изучения экономики транспорта</w:t>
      </w:r>
      <w:r w:rsidRPr="000A2F8D">
        <w:rPr>
          <w:rFonts w:ascii="Times New Roman" w:hAnsi="Times New Roman"/>
          <w:sz w:val="28"/>
          <w:szCs w:val="28"/>
        </w:rPr>
        <w:t>;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оценить качество подготовки абитуриента в области </w:t>
      </w:r>
      <w:r>
        <w:rPr>
          <w:rFonts w:ascii="Times New Roman" w:hAnsi="Times New Roman"/>
          <w:sz w:val="28"/>
          <w:szCs w:val="28"/>
        </w:rPr>
        <w:t>экономики транспорта</w:t>
      </w:r>
      <w:r w:rsidRPr="000A2F8D">
        <w:rPr>
          <w:rFonts w:ascii="Times New Roman" w:hAnsi="Times New Roman"/>
          <w:sz w:val="28"/>
          <w:szCs w:val="28"/>
        </w:rPr>
        <w:t>;</w:t>
      </w:r>
    </w:p>
    <w:p w:rsidR="00844887" w:rsidRPr="000A2F8D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 xml:space="preserve">определить уровень готовности абитуриентов к </w:t>
      </w:r>
      <w:r>
        <w:rPr>
          <w:rFonts w:ascii="Times New Roman" w:hAnsi="Times New Roman"/>
          <w:sz w:val="28"/>
          <w:szCs w:val="28"/>
        </w:rPr>
        <w:t>научно-исследовательской работе;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8D">
        <w:rPr>
          <w:rFonts w:ascii="Times New Roman" w:hAnsi="Times New Roman"/>
          <w:sz w:val="28"/>
          <w:szCs w:val="28"/>
        </w:rPr>
        <w:t>оценка уровня развития коммуникативной компетенции в сфере профессионального общения на иностранном языке.</w:t>
      </w:r>
    </w:p>
    <w:p w:rsidR="00844887" w:rsidRDefault="00844887" w:rsidP="0084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Default="004B5954" w:rsidP="004B5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844887" w:rsidRPr="0011302A">
        <w:rPr>
          <w:rFonts w:ascii="Times New Roman" w:hAnsi="Times New Roman"/>
          <w:b/>
          <w:bCs/>
          <w:sz w:val="28"/>
          <w:szCs w:val="28"/>
        </w:rPr>
        <w:t>ребования, предъявляемые к поступающему в аспирантуру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16B">
        <w:rPr>
          <w:rFonts w:ascii="Times New Roman" w:hAnsi="Times New Roman"/>
          <w:sz w:val="28"/>
          <w:szCs w:val="28"/>
        </w:rPr>
        <w:t xml:space="preserve">Поступающий в аспирантуру должен быть способным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716B">
        <w:rPr>
          <w:rFonts w:ascii="Times New Roman" w:hAnsi="Times New Roman"/>
          <w:sz w:val="28"/>
          <w:szCs w:val="28"/>
        </w:rPr>
        <w:t xml:space="preserve">готовым к саморазвитию, </w:t>
      </w:r>
      <w:r>
        <w:rPr>
          <w:rFonts w:ascii="Times New Roman" w:hAnsi="Times New Roman"/>
          <w:sz w:val="28"/>
          <w:szCs w:val="28"/>
        </w:rPr>
        <w:t>иметь</w:t>
      </w:r>
      <w:r w:rsidRPr="00C1716B">
        <w:rPr>
          <w:rFonts w:ascii="Times New Roman" w:hAnsi="Times New Roman"/>
          <w:sz w:val="28"/>
          <w:szCs w:val="28"/>
        </w:rPr>
        <w:t xml:space="preserve"> сформированн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1716B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ю</w:t>
      </w:r>
      <w:r w:rsidRPr="00C1716B">
        <w:rPr>
          <w:rFonts w:ascii="Times New Roman" w:hAnsi="Times New Roman"/>
          <w:sz w:val="28"/>
          <w:szCs w:val="28"/>
        </w:rPr>
        <w:t xml:space="preserve"> к обучению, познанию, </w:t>
      </w:r>
      <w:r w:rsidRPr="00C1716B">
        <w:rPr>
          <w:rFonts w:ascii="Times New Roman" w:hAnsi="Times New Roman"/>
          <w:sz w:val="28"/>
          <w:szCs w:val="28"/>
        </w:rPr>
        <w:lastRenderedPageBreak/>
        <w:t xml:space="preserve">выбору индивидуальной образовательной траектории, ценностно-смысловые установки, отражающие личностные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716B">
        <w:rPr>
          <w:rFonts w:ascii="Times New Roman" w:hAnsi="Times New Roman"/>
          <w:sz w:val="28"/>
          <w:szCs w:val="28"/>
        </w:rPr>
        <w:t xml:space="preserve">социальные </w:t>
      </w:r>
      <w:r>
        <w:rPr>
          <w:rFonts w:ascii="Times New Roman" w:hAnsi="Times New Roman"/>
          <w:sz w:val="28"/>
          <w:szCs w:val="28"/>
        </w:rPr>
        <w:t>позиции</w:t>
      </w:r>
      <w:r w:rsidRPr="00C1716B">
        <w:rPr>
          <w:rFonts w:ascii="Times New Roman" w:hAnsi="Times New Roman"/>
          <w:sz w:val="28"/>
          <w:szCs w:val="28"/>
        </w:rPr>
        <w:t xml:space="preserve">. </w:t>
      </w:r>
    </w:p>
    <w:p w:rsidR="00844887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16B">
        <w:rPr>
          <w:rFonts w:ascii="Times New Roman" w:hAnsi="Times New Roman"/>
          <w:sz w:val="28"/>
          <w:szCs w:val="28"/>
        </w:rPr>
        <w:t xml:space="preserve">Будущий аспирант должен </w:t>
      </w:r>
      <w:r>
        <w:rPr>
          <w:rFonts w:ascii="Times New Roman" w:hAnsi="Times New Roman"/>
          <w:sz w:val="28"/>
          <w:szCs w:val="28"/>
        </w:rPr>
        <w:t>обнаружить</w:t>
      </w:r>
      <w:r w:rsidRPr="00C1716B">
        <w:rPr>
          <w:rFonts w:ascii="Times New Roman" w:hAnsi="Times New Roman"/>
          <w:sz w:val="28"/>
          <w:szCs w:val="28"/>
        </w:rPr>
        <w:t xml:space="preserve"> достаточный общекультурный уровень, позволяющий в дальнейшем продолжить образова</w:t>
      </w:r>
      <w:r>
        <w:rPr>
          <w:rFonts w:ascii="Times New Roman" w:hAnsi="Times New Roman"/>
          <w:sz w:val="28"/>
          <w:szCs w:val="28"/>
        </w:rPr>
        <w:t>тельную и педагогическую деятельность</w:t>
      </w:r>
      <w:r w:rsidRPr="00C1716B">
        <w:rPr>
          <w:rFonts w:ascii="Times New Roman" w:hAnsi="Times New Roman"/>
          <w:sz w:val="28"/>
          <w:szCs w:val="28"/>
        </w:rPr>
        <w:t xml:space="preserve"> в высшем учебном заведении.</w:t>
      </w:r>
    </w:p>
    <w:p w:rsidR="00844887" w:rsidRDefault="00844887" w:rsidP="00844887">
      <w:pPr>
        <w:spacing w:after="0" w:line="240" w:lineRule="auto"/>
      </w:pPr>
    </w:p>
    <w:p w:rsidR="008865DC" w:rsidRPr="00A950D1" w:rsidRDefault="00D14C7E" w:rsidP="00D14C7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2" w:name="_Toc478493852"/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8865DC" w:rsidRPr="00A950D1">
        <w:rPr>
          <w:rFonts w:ascii="Times New Roman" w:hAnsi="Times New Roman" w:cs="Times New Roman"/>
          <w:b/>
          <w:bCs/>
          <w:color w:val="000000"/>
        </w:rPr>
        <w:t>СТРУКТУРА ВСТУПИТЕЛЬНОГО ИСПЫТАНИЯ</w:t>
      </w:r>
      <w:r w:rsidR="008865DC">
        <w:rPr>
          <w:rFonts w:ascii="Times New Roman" w:hAnsi="Times New Roman" w:cs="Times New Roman"/>
          <w:b/>
          <w:bCs/>
          <w:color w:val="000000"/>
        </w:rPr>
        <w:t xml:space="preserve"> И ПОРЯДОК ЕГО ОЦЕНИВАНИЯ</w:t>
      </w:r>
      <w:bookmarkEnd w:id="2"/>
    </w:p>
    <w:p w:rsidR="008865DC" w:rsidRPr="00A950D1" w:rsidRDefault="008865DC" w:rsidP="008865DC">
      <w:pPr>
        <w:pStyle w:val="a6"/>
        <w:spacing w:after="0" w:line="240" w:lineRule="auto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1499"/>
        <w:gridCol w:w="5491"/>
      </w:tblGrid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 испытания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528" w:type="dxa"/>
          </w:tcPr>
          <w:p w:rsidR="008865DC" w:rsidRPr="00372BAB" w:rsidRDefault="008865DC" w:rsidP="008B1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BA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BAB">
              <w:rPr>
                <w:rFonts w:ascii="Times New Roman" w:hAnsi="Times New Roman"/>
                <w:sz w:val="24"/>
                <w:szCs w:val="24"/>
              </w:rPr>
              <w:t xml:space="preserve">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специальной дисциплине  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AB">
              <w:rPr>
                <w:rFonts w:ascii="Times New Roman" w:hAnsi="Times New Roman"/>
                <w:sz w:val="24"/>
                <w:szCs w:val="24"/>
              </w:rPr>
              <w:t>От 0 до 100 баллов</w:t>
            </w:r>
          </w:p>
        </w:tc>
        <w:tc>
          <w:tcPr>
            <w:tcW w:w="5528" w:type="dxa"/>
          </w:tcPr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«Отлично» (86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-100)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выделить главное, сделать обобщающие выводы.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Исчерпывающее, грамотное и ясное изложение.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практике, творческий репродуктивный уровень усвоения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Отсутствие неточностей в ответе.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Свободное владение основными терминами и понятиями </w:t>
            </w:r>
            <w:r w:rsidR="005E5C9A">
              <w:rPr>
                <w:rFonts w:ascii="Times New Roman" w:hAnsi="Times New Roman"/>
                <w:sz w:val="24"/>
                <w:szCs w:val="24"/>
              </w:rPr>
              <w:t>экономики транспорта</w:t>
            </w:r>
            <w:r w:rsidRPr="00EE5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Полные ответы на дополнительные вопросы.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8865DC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E5C9A">
              <w:rPr>
                <w:rFonts w:ascii="Times New Roman" w:hAnsi="Times New Roman"/>
                <w:b/>
                <w:iCs/>
                <w:sz w:val="24"/>
                <w:szCs w:val="24"/>
              </w:rPr>
              <w:t>«Хорошо» (66-85</w:t>
            </w:r>
            <w:r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выделять главное, делать выводы.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Грамотное изложение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применять свои знания на практике.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Отсутствие существенных неточностей в изложении материала.</w:t>
            </w:r>
          </w:p>
          <w:p w:rsidR="008865DC" w:rsidRPr="00FA41F3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</w:t>
            </w:r>
            <w:r w:rsidR="005E5C9A">
              <w:rPr>
                <w:rFonts w:ascii="Times New Roman" w:hAnsi="Times New Roman"/>
                <w:sz w:val="24"/>
                <w:szCs w:val="24"/>
              </w:rPr>
              <w:t>экономики транспорта</w:t>
            </w:r>
            <w:r w:rsidRPr="00FA4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Ответы на дополнительные вопросы.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«Удовлетворительно» (51-65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Неточная формулировка основных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 с допущением ошибок.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Знание некоторых научных исследований.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Знание научных терминов и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Затруднения при ответе на дополнительные вопросы.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Затруднения при необходимости сделать выводы по теме.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EE5C26" w:rsidRDefault="005E5C9A" w:rsidP="008B1C7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«Неудовлетворительно» (0-5</w:t>
            </w:r>
            <w:r w:rsidR="008865DC" w:rsidRPr="00EE5C26">
              <w:rPr>
                <w:rFonts w:ascii="Times New Roman" w:hAnsi="Times New Roman"/>
                <w:b/>
                <w:iCs/>
                <w:sz w:val="24"/>
                <w:szCs w:val="24"/>
              </w:rPr>
              <w:t>0)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Незнание значительной части материала.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Существенные ошибки при ответе на вопрос.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Незнание основных  научных исследований.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Незнание основных научных понятий.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lastRenderedPageBreak/>
              <w:t>Грубые ошибки при попытке применить знания на практике.</w:t>
            </w:r>
          </w:p>
          <w:p w:rsidR="008865DC" w:rsidRPr="00796A5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Неспособность ответить на дополнительные вопросы</w:t>
            </w:r>
          </w:p>
        </w:tc>
      </w:tr>
      <w:tr w:rsidR="008865DC" w:rsidRPr="00372BAB" w:rsidTr="008B1C70">
        <w:tc>
          <w:tcPr>
            <w:tcW w:w="2333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C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развития коммуникативной компетенции в сфере профессионального общения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>: английском, французском, немецком (язык указывается абитуриентом в заявлении на поступление)</w:t>
            </w:r>
          </w:p>
        </w:tc>
        <w:tc>
          <w:tcPr>
            <w:tcW w:w="1499" w:type="dxa"/>
          </w:tcPr>
          <w:p w:rsidR="008865DC" w:rsidRPr="00372BAB" w:rsidRDefault="008865DC" w:rsidP="008B1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5528" w:type="dxa"/>
          </w:tcPr>
          <w:p w:rsidR="008865DC" w:rsidRPr="00ED47CF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D47C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Оценка «отлично»</w:t>
            </w:r>
            <w:r w:rsidR="005E5C9A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(86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-100)</w:t>
            </w:r>
            <w:r w:rsidRPr="00ED47C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ED47CF">
              <w:rPr>
                <w:rFonts w:ascii="Times New Roman" w:eastAsia="Times New Roman" w:hAnsi="Times New Roman"/>
                <w:sz w:val="24"/>
                <w:szCs w:val="28"/>
              </w:rPr>
              <w:t>выставляется, если коммуникация 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понятная речь;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правильное произношение и использование грамматических конструкций, высокая беглость речи, широкий словарный запас, точное использование лексики;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плавная и без видимых усилий приближенная к беглости речи носителя языка;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связная речь с эффективным использованием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умение соотносить языковые средства с задачами и условиями общения (полностью соответствующий вопросу/ситуации ответ);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нет необходимости использовать компенсаторную стратегию.</w:t>
            </w:r>
          </w:p>
          <w:p w:rsidR="008865DC" w:rsidRPr="00EE5C26" w:rsidRDefault="008865DC" w:rsidP="008B1C70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950886" w:rsidRDefault="005E5C9A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Оценка «хорошо» (66-85</w:t>
            </w:r>
            <w:r w:rsidR="008865DC" w:rsidRPr="00950886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8865DC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865DC" w:rsidRPr="00950886">
              <w:rPr>
                <w:rFonts w:ascii="Times New Roman" w:eastAsia="Times New Roman" w:hAnsi="Times New Roman"/>
                <w:szCs w:val="24"/>
              </w:rPr>
              <w:t xml:space="preserve">выставляется, если коммуникация в основном эффективна: 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в основном понятная речь;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в основном правильное произношение и использование грамматических конструкций, достаточная беглость речи, достаточно широкий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в основном плавная, в нормальном темпе. Некоторые паузы хезитации не мешают пониманию;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связная речь с достаточно эффективным использованием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достаточное 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достаточное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достаточное умение использовать компенсаторную стратегию.</w:t>
            </w:r>
          </w:p>
          <w:p w:rsidR="008865DC" w:rsidRDefault="008865DC" w:rsidP="008B1C7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8865DC" w:rsidRPr="00950886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50886">
              <w:rPr>
                <w:rFonts w:ascii="Times New Roman" w:eastAsia="Times New Roman" w:hAnsi="Times New Roman"/>
                <w:b/>
                <w:szCs w:val="24"/>
              </w:rPr>
              <w:t>Оценка «удовлетворительно»</w:t>
            </w:r>
            <w:r w:rsidRPr="0095088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>
              <w:rPr>
                <w:rFonts w:ascii="Times New Roman" w:eastAsia="Times New Roman" w:hAnsi="Times New Roman"/>
                <w:b/>
                <w:szCs w:val="24"/>
              </w:rPr>
              <w:t>(51-65</w:t>
            </w:r>
            <w:r w:rsidRPr="00950886">
              <w:rPr>
                <w:rFonts w:ascii="Times New Roman" w:eastAsia="Times New Roman" w:hAnsi="Times New Roman"/>
                <w:b/>
                <w:szCs w:val="24"/>
              </w:rPr>
              <w:t>)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0886">
              <w:rPr>
                <w:rFonts w:ascii="Times New Roman" w:eastAsia="Times New Roman" w:hAnsi="Times New Roman"/>
                <w:szCs w:val="24"/>
              </w:rPr>
              <w:t>выставляется, если коммуникация в какой-то степени 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понятна до некоторой степени;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произношение в основном правильное, без серьёзных нарушений орфоэпической нормы;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lastRenderedPageBreak/>
              <w:t>много грамматических ошибок, ограниченный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замедленна, присутствуют некоторые паузы хезитации, связанные с поиском нужного слова или попыткой перефразировать высказывание;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в основном связная, но и использованием ограниченного количества связующих элементов;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демонстрируется определенное 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определенное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умение частично использовать компенсаторную стратегию.</w:t>
            </w:r>
          </w:p>
          <w:p w:rsidR="008865DC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865DC" w:rsidRPr="00950886" w:rsidRDefault="008865DC" w:rsidP="008B1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50886">
              <w:rPr>
                <w:rFonts w:ascii="Times New Roman" w:eastAsia="Times New Roman" w:hAnsi="Times New Roman"/>
                <w:b/>
                <w:szCs w:val="24"/>
              </w:rPr>
              <w:t>Оценка «неудовлетворительно»</w:t>
            </w:r>
            <w:r w:rsidRPr="0095088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>
              <w:rPr>
                <w:rFonts w:ascii="Times New Roman" w:eastAsia="Times New Roman" w:hAnsi="Times New Roman"/>
                <w:b/>
                <w:szCs w:val="24"/>
              </w:rPr>
              <w:t>(0-5</w:t>
            </w:r>
            <w:r w:rsidRPr="00950886">
              <w:rPr>
                <w:rFonts w:ascii="Times New Roman" w:eastAsia="Times New Roman" w:hAnsi="Times New Roman"/>
                <w:b/>
                <w:szCs w:val="24"/>
              </w:rPr>
              <w:t>0)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0886">
              <w:rPr>
                <w:rFonts w:ascii="Times New Roman" w:eastAsia="Times New Roman" w:hAnsi="Times New Roman"/>
                <w:szCs w:val="24"/>
              </w:rPr>
              <w:t>выставляется, если коммуникация неэффективна: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совершенно непонятна;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неправильное произношение, грубейшие грамматические ошибки, отсутствие беглости, крайне ограниченный словарный запас;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речь прерывиста, фрагментарна и несвязна;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соотносить языковые средства с задачами и условиями общения;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организовать речевое общение с учетом культурных особенностей, регистра (формальный-неформальный) и коммуникативной целесообразности высказывания;</w:t>
            </w:r>
          </w:p>
          <w:p w:rsidR="008865DC" w:rsidRPr="00EE5C26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26">
              <w:rPr>
                <w:rFonts w:ascii="Times New Roman" w:hAnsi="Times New Roman"/>
                <w:sz w:val="24"/>
                <w:szCs w:val="24"/>
              </w:rPr>
              <w:t>неумение использовать компенсаторную стратегию.</w:t>
            </w:r>
          </w:p>
          <w:p w:rsidR="008865DC" w:rsidRPr="00372BAB" w:rsidRDefault="008865DC" w:rsidP="008B1C7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865DC" w:rsidRPr="00841F80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5DC" w:rsidRPr="00841F80" w:rsidRDefault="00640B04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балл формируе</w:t>
      </w:r>
      <w:r w:rsidR="008865DC" w:rsidRPr="00841F80">
        <w:rPr>
          <w:rFonts w:ascii="Times New Roman" w:hAnsi="Times New Roman"/>
          <w:sz w:val="28"/>
          <w:szCs w:val="28"/>
          <w:lang w:eastAsia="ru-RU"/>
        </w:rPr>
        <w:t>тся на основе суммарных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2-х</w:t>
      </w:r>
      <w:r w:rsidR="008865DC">
        <w:rPr>
          <w:rFonts w:ascii="Times New Roman" w:hAnsi="Times New Roman"/>
          <w:sz w:val="28"/>
          <w:szCs w:val="28"/>
          <w:lang w:eastAsia="ru-RU"/>
        </w:rPr>
        <w:t xml:space="preserve"> частей </w:t>
      </w:r>
      <w:r>
        <w:rPr>
          <w:rFonts w:ascii="Times New Roman" w:hAnsi="Times New Roman"/>
          <w:sz w:val="28"/>
          <w:szCs w:val="28"/>
          <w:lang w:eastAsia="ru-RU"/>
        </w:rPr>
        <w:t>вступительного испытания, каждая</w:t>
      </w:r>
      <w:r w:rsidR="008865DC">
        <w:rPr>
          <w:rFonts w:ascii="Times New Roman" w:hAnsi="Times New Roman"/>
          <w:sz w:val="28"/>
          <w:szCs w:val="28"/>
          <w:lang w:eastAsia="ru-RU"/>
        </w:rPr>
        <w:t xml:space="preserve"> из которых</w:t>
      </w:r>
      <w:r w:rsidR="008865DC" w:rsidRPr="00841F80">
        <w:rPr>
          <w:rFonts w:ascii="Times New Roman" w:hAnsi="Times New Roman"/>
          <w:sz w:val="28"/>
          <w:szCs w:val="28"/>
          <w:lang w:eastAsia="ru-RU"/>
        </w:rPr>
        <w:t xml:space="preserve"> оце</w:t>
      </w:r>
      <w:r>
        <w:rPr>
          <w:rFonts w:ascii="Times New Roman" w:hAnsi="Times New Roman"/>
          <w:sz w:val="28"/>
          <w:szCs w:val="28"/>
          <w:lang w:eastAsia="ru-RU"/>
        </w:rPr>
        <w:t>нивается по 100-балльной шкале (среднее арифметическое значение).</w:t>
      </w:r>
    </w:p>
    <w:p w:rsidR="008865DC" w:rsidRDefault="008865DC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F80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eastAsia="ru-RU"/>
        </w:rPr>
        <w:t>прохождения вступительного испытания абитуриент</w:t>
      </w:r>
      <w:r w:rsidRPr="00841F80">
        <w:rPr>
          <w:rFonts w:ascii="Times New Roman" w:hAnsi="Times New Roman"/>
          <w:sz w:val="28"/>
          <w:szCs w:val="28"/>
          <w:lang w:eastAsia="ru-RU"/>
        </w:rPr>
        <w:t xml:space="preserve"> может набрать до 100 баллов.</w:t>
      </w:r>
    </w:p>
    <w:p w:rsidR="008865DC" w:rsidRPr="00841F80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A41" w:rsidRDefault="00D14C7E" w:rsidP="00D14C7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3" w:name="_Toc478493854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4. </w:t>
      </w:r>
      <w:r w:rsidR="00077A41" w:rsidRPr="00D14C7E">
        <w:rPr>
          <w:rFonts w:ascii="Times New Roman" w:hAnsi="Times New Roman"/>
          <w:b/>
          <w:bCs/>
          <w:color w:val="000000"/>
          <w:sz w:val="32"/>
          <w:szCs w:val="32"/>
        </w:rPr>
        <w:t>ПЕРЕЧЕНЬ ПРИМЕРНЫХ ВОПРОСОВ ПО СПЕЦИАЛЬНОЙ ДИСЦИПЛИНЕ</w:t>
      </w:r>
      <w:bookmarkEnd w:id="3"/>
      <w:r w:rsidR="00077A41" w:rsidRPr="00D14C7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6A24AA" w:rsidRPr="00D14C7E" w:rsidRDefault="006A24AA" w:rsidP="00D14C7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924FD" w:rsidRPr="000166F2" w:rsidRDefault="00E924FD" w:rsidP="00E924F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Экономические основы и методология формирования и функционирования транспортных систем</w:t>
      </w:r>
    </w:p>
    <w:p w:rsidR="00D66CEB" w:rsidRPr="000166F2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1.1. Макроэкономические факторы развития транспорта</w:t>
      </w:r>
      <w:r w:rsidR="00D14C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Роль транспорта в народном хозяйстве России. Единая транспортная система РФ, </w:t>
      </w:r>
      <w:r w:rsidRPr="000166F2">
        <w:rPr>
          <w:rFonts w:ascii="Times New Roman" w:hAnsi="Times New Roman"/>
          <w:sz w:val="28"/>
          <w:szCs w:val="28"/>
        </w:rPr>
        <w:lastRenderedPageBreak/>
        <w:t>ее состав и структура. Характеристика видов транспорта в составе ЕТС, основные технико-экономические показатели их развития и функционирования. Тенденции динамики показателей транспортного обслуживания народного хозяйства и населения России в условиях перехода к рыночной экономике.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Особенности продукции транспорта и ее измерители. Количественные и качественные измерители транспортной продукции, по</w:t>
      </w:r>
      <w:r w:rsidR="00D66CEB" w:rsidRPr="000166F2">
        <w:rPr>
          <w:rFonts w:ascii="Times New Roman" w:hAnsi="Times New Roman"/>
          <w:sz w:val="28"/>
          <w:szCs w:val="28"/>
        </w:rPr>
        <w:t>рядок их расчета и применения.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о национальной транспортной политике и особенностях ее осуществления в</w:t>
      </w:r>
      <w:r w:rsidR="00D66CEB" w:rsidRPr="000166F2">
        <w:rPr>
          <w:rFonts w:ascii="Times New Roman" w:hAnsi="Times New Roman"/>
          <w:sz w:val="28"/>
          <w:szCs w:val="28"/>
        </w:rPr>
        <w:t xml:space="preserve"> условиях рыночного хозяйства.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о транспортном хозяйстве. Состав и структура транспортного хозяйства. Материальные активы транспортного хозяйства, особенности их формирования на различных видах транспорта. Основные фонды транспортных организаций; показатели оценки их стоимости и эффективности использования. Особенности оценки стоимости парка транспортных средств с учет</w:t>
      </w:r>
      <w:r w:rsidR="00D66CEB" w:rsidRPr="000166F2">
        <w:rPr>
          <w:rFonts w:ascii="Times New Roman" w:hAnsi="Times New Roman"/>
          <w:sz w:val="28"/>
          <w:szCs w:val="28"/>
        </w:rPr>
        <w:t xml:space="preserve">ом его технического состояния. </w:t>
      </w:r>
      <w:r w:rsidRPr="000166F2">
        <w:rPr>
          <w:rFonts w:ascii="Times New Roman" w:hAnsi="Times New Roman"/>
          <w:sz w:val="28"/>
          <w:szCs w:val="28"/>
        </w:rPr>
        <w:t>Основные макроэкономические показатели регуляторы и показатели работы транспорта.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Системы государственного регулирования экономики и транспортная политика. Механизмы государственно</w:t>
      </w:r>
      <w:r w:rsidR="00D66CEB" w:rsidRPr="000166F2">
        <w:rPr>
          <w:rFonts w:ascii="Times New Roman" w:hAnsi="Times New Roman"/>
          <w:sz w:val="28"/>
          <w:szCs w:val="28"/>
        </w:rPr>
        <w:t>й поддержки транспорта России.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Инструменты формирования инвестицион</w:t>
      </w:r>
      <w:r w:rsidR="00D66CEB" w:rsidRPr="000166F2">
        <w:rPr>
          <w:rFonts w:ascii="Times New Roman" w:hAnsi="Times New Roman"/>
          <w:sz w:val="28"/>
          <w:szCs w:val="28"/>
        </w:rPr>
        <w:t xml:space="preserve">ной инфраструктуры транспорта. </w:t>
      </w:r>
      <w:r w:rsidRPr="000166F2">
        <w:rPr>
          <w:rFonts w:ascii="Times New Roman" w:hAnsi="Times New Roman"/>
          <w:sz w:val="28"/>
          <w:szCs w:val="28"/>
        </w:rPr>
        <w:t>Методологические и методические подходы к оценке эффективности национальных, отраслевых и региональных программ развития и управления предприятиями т</w:t>
      </w:r>
      <w:r w:rsidR="00D66CEB" w:rsidRPr="000166F2">
        <w:rPr>
          <w:rFonts w:ascii="Times New Roman" w:hAnsi="Times New Roman"/>
          <w:sz w:val="28"/>
          <w:szCs w:val="28"/>
        </w:rPr>
        <w:t>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Экономическая оценка экологических воздействий транспорта на окружающую среду.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Гармонизация транспортной политики с учетом экономической безопасности.</w:t>
      </w:r>
    </w:p>
    <w:p w:rsidR="00D66CEB" w:rsidRPr="000166F2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1.2. Теоретико-методологические основы функционирования транспортных систем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Организационно-правовые формы предприятий транспорта. Внешняя и внутренняя среда развития транспортных предприятий. Транспортный рын</w:t>
      </w:r>
      <w:r w:rsidR="00D66CEB" w:rsidRPr="000166F2">
        <w:rPr>
          <w:rFonts w:ascii="Times New Roman" w:hAnsi="Times New Roman"/>
          <w:sz w:val="28"/>
          <w:szCs w:val="28"/>
        </w:rPr>
        <w:t>ок и его основные инструменты.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Рынок капитала: спрос на инвестиции и формирование инвестиционных ресурсов на транспорте.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Механизмы антимонопольного регулирования тра</w:t>
      </w:r>
      <w:r w:rsidR="00D66CEB" w:rsidRPr="000166F2">
        <w:rPr>
          <w:rFonts w:ascii="Times New Roman" w:hAnsi="Times New Roman"/>
          <w:sz w:val="28"/>
          <w:szCs w:val="28"/>
        </w:rPr>
        <w:t>нспорта в России и за рубежом.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Принципы и практика </w:t>
      </w:r>
      <w:r w:rsidR="00D66CEB" w:rsidRPr="000166F2">
        <w:rPr>
          <w:rFonts w:ascii="Times New Roman" w:hAnsi="Times New Roman"/>
          <w:sz w:val="28"/>
          <w:szCs w:val="28"/>
        </w:rPr>
        <w:t>ценообразования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Инновационный капитал предприятий, отраслей и комплексов транспорта.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1.3. Современные концепции институциональных преобразований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Институциональные преобразования транспорта с учетом требований рынка и глобализации мировой экономики.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Экономико-правовые аспекты управления структурными п</w:t>
      </w:r>
      <w:r w:rsidR="00D66CEB" w:rsidRPr="000166F2">
        <w:rPr>
          <w:rFonts w:ascii="Times New Roman" w:hAnsi="Times New Roman"/>
          <w:sz w:val="28"/>
          <w:szCs w:val="28"/>
        </w:rPr>
        <w:t>реобразованиями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Место и роль государства в развитии интеграционных процессов на</w:t>
      </w:r>
      <w:r w:rsidR="00D66CEB" w:rsidRPr="000166F2">
        <w:rPr>
          <w:rFonts w:ascii="Times New Roman" w:hAnsi="Times New Roman"/>
          <w:sz w:val="28"/>
          <w:szCs w:val="28"/>
        </w:rPr>
        <w:t xml:space="preserve"> транспорте. </w:t>
      </w:r>
      <w:r w:rsidRPr="000166F2">
        <w:rPr>
          <w:rFonts w:ascii="Times New Roman" w:hAnsi="Times New Roman"/>
          <w:sz w:val="28"/>
          <w:szCs w:val="28"/>
        </w:rPr>
        <w:t>Рынок транспортных услуг как сегмент национального и регионального товарных рынков. Типология рынков транспортных услуг по конкуренции. Меж- и внутривидовая конкуренция на транспорте. Естественные транспортные монополии, их состав, функции и системы государственного управления. Современная концепция реформирования естест</w:t>
      </w:r>
      <w:r w:rsidR="00D66CEB" w:rsidRPr="000166F2">
        <w:rPr>
          <w:rFonts w:ascii="Times New Roman" w:hAnsi="Times New Roman"/>
          <w:sz w:val="28"/>
          <w:szCs w:val="28"/>
        </w:rPr>
        <w:t>венных транспортных монополий.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Регулирование и управление деятельностью транспорта в условиях естественной монополии.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Формирование вертикально и </w:t>
      </w:r>
      <w:r w:rsidRPr="000166F2">
        <w:rPr>
          <w:rFonts w:ascii="Times New Roman" w:hAnsi="Times New Roman"/>
          <w:sz w:val="28"/>
          <w:szCs w:val="28"/>
        </w:rPr>
        <w:lastRenderedPageBreak/>
        <w:t>горизонтально интегрированных хозяйст</w:t>
      </w:r>
      <w:r w:rsidR="00D66CEB" w:rsidRPr="000166F2">
        <w:rPr>
          <w:rFonts w:ascii="Times New Roman" w:hAnsi="Times New Roman"/>
          <w:sz w:val="28"/>
          <w:szCs w:val="28"/>
        </w:rPr>
        <w:t>венных структур на транспорте.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Методологические и методические вопросы прогнозирования развития транспортного комплекса страны.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Организационно-экономические аспекты формирования и управления территориально производственными комплексами транспорта.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1.4. Развитие международных связей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Международное разделение труда и экономиче</w:t>
      </w:r>
      <w:r w:rsidR="00D66CEB" w:rsidRPr="000166F2">
        <w:rPr>
          <w:rFonts w:ascii="Times New Roman" w:hAnsi="Times New Roman"/>
          <w:sz w:val="28"/>
          <w:szCs w:val="28"/>
        </w:rPr>
        <w:t xml:space="preserve">ская интеграция на транспорте. </w:t>
      </w:r>
      <w:r w:rsidRPr="000166F2">
        <w:rPr>
          <w:rFonts w:ascii="Times New Roman" w:hAnsi="Times New Roman"/>
          <w:sz w:val="28"/>
          <w:szCs w:val="28"/>
        </w:rPr>
        <w:t>Организация и упра</w:t>
      </w:r>
      <w:r w:rsidR="00D66CEB" w:rsidRPr="000166F2">
        <w:rPr>
          <w:rFonts w:ascii="Times New Roman" w:hAnsi="Times New Roman"/>
          <w:sz w:val="28"/>
          <w:szCs w:val="28"/>
        </w:rPr>
        <w:t>вление международным бизнесом.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Внешнеэкономические связи транспортных предприятий в условиях либерализации и глобализации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Р</w:t>
      </w:r>
      <w:r w:rsidRPr="000166F2">
        <w:rPr>
          <w:rFonts w:ascii="Times New Roman" w:hAnsi="Times New Roman"/>
          <w:sz w:val="28"/>
          <w:szCs w:val="28"/>
        </w:rPr>
        <w:t>азвитие современных форм ведения международного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Проблемы международного сотруд</w:t>
      </w:r>
      <w:r w:rsidR="00D66CEB" w:rsidRPr="000166F2">
        <w:rPr>
          <w:rFonts w:ascii="Times New Roman" w:hAnsi="Times New Roman"/>
          <w:sz w:val="28"/>
          <w:szCs w:val="28"/>
        </w:rPr>
        <w:t>ничества в области транспорта.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Оценка влияния региональной инфраструктуры на экономику транспортных предприятий.</w:t>
      </w:r>
      <w:r w:rsidR="006A24AA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Условия и инструменты создания транснациональных транспортных корпораций, механизмы их адаптации к российским условиям.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2. Организация управления на транспорте</w:t>
      </w:r>
    </w:p>
    <w:p w:rsidR="006A24AA" w:rsidRDefault="00E924FD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2.1. Организация управления транспортными системами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6A24AA" w:rsidP="006A2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Теория организации и ее место в системе научных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Законы организации и функционирования транспортных 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Задачи организации управления в условиях формирования рыночной экономики. Законодательная и нормативно-правовая база организации управления транспортными системами.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Особенности налогового и таможенного регулирования транспортной деятельности. Виды налогов и таможенного облож</w:t>
      </w:r>
      <w:r w:rsidR="00D66CEB" w:rsidRPr="000166F2">
        <w:rPr>
          <w:rFonts w:ascii="Times New Roman" w:hAnsi="Times New Roman"/>
          <w:sz w:val="28"/>
          <w:szCs w:val="28"/>
        </w:rPr>
        <w:t>ения транспортной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Антимонопольное и тарифное регулирование деятельности транспортных организаций. Формы антимонопольного регулирования на транспорте. Методы государственного тарифного регулирования деятельности транспортных монополий.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Анализ и проектирование организационных структур управления.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Методология и организация процесса разработки управленческих решений. Эффективность управленческих решений. Понятие оптимального управленческого решения. Мето</w:t>
      </w:r>
      <w:r w:rsidR="00D66CEB" w:rsidRPr="000166F2">
        <w:rPr>
          <w:rFonts w:ascii="Times New Roman" w:hAnsi="Times New Roman"/>
          <w:sz w:val="28"/>
          <w:szCs w:val="28"/>
        </w:rPr>
        <w:t>ды поиска оптимальных решений.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Исследование систем управления. Сущность, значение и методы исследования систем управления. Методологические основы исследования систем управления. Основные элементы системы управления предприятием.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Диагностика систем управления. Системный анализ в исс</w:t>
      </w:r>
      <w:r w:rsidR="00D66CEB" w:rsidRPr="000166F2">
        <w:rPr>
          <w:rFonts w:ascii="Times New Roman" w:hAnsi="Times New Roman"/>
          <w:sz w:val="28"/>
          <w:szCs w:val="28"/>
        </w:rPr>
        <w:t>ледовании процесса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sz w:val="28"/>
          <w:szCs w:val="28"/>
        </w:rPr>
        <w:t>Научная и практическая эффективность исследования систем управления на транспорте.</w:t>
      </w:r>
    </w:p>
    <w:p w:rsidR="006A24AA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2.2. Информационные технологии управления на транспорте</w:t>
      </w:r>
      <w:r w:rsidR="006A24AA">
        <w:rPr>
          <w:rFonts w:ascii="Times New Roman" w:hAnsi="Times New Roman"/>
          <w:i/>
          <w:iCs/>
          <w:sz w:val="28"/>
          <w:szCs w:val="28"/>
        </w:rPr>
        <w:t>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их роль условиях современного бизнеса.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Структура и соста</w:t>
      </w:r>
      <w:r w:rsidR="00D66CEB" w:rsidRPr="000166F2">
        <w:rPr>
          <w:rFonts w:ascii="Times New Roman" w:hAnsi="Times New Roman"/>
          <w:sz w:val="28"/>
          <w:szCs w:val="28"/>
        </w:rPr>
        <w:t xml:space="preserve">в информационного обеспечения. </w:t>
      </w:r>
      <w:r w:rsidRPr="000166F2">
        <w:rPr>
          <w:rFonts w:ascii="Times New Roman" w:hAnsi="Times New Roman"/>
          <w:sz w:val="28"/>
          <w:szCs w:val="28"/>
        </w:rPr>
        <w:t>Информационные потоки и документооборот транспортных организаций. Автоматизация обработки информации; базы данных, технические ср</w:t>
      </w:r>
      <w:r w:rsidR="00D66CEB" w:rsidRPr="000166F2">
        <w:rPr>
          <w:rFonts w:ascii="Times New Roman" w:hAnsi="Times New Roman"/>
          <w:sz w:val="28"/>
          <w:szCs w:val="28"/>
        </w:rPr>
        <w:t>едства и технологии обработки.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Транспортная информатика и телематика. Их роль в обеспечении эффективного контроля и регулирования транспортных </w:t>
      </w:r>
      <w:r w:rsidRPr="000166F2">
        <w:rPr>
          <w:rFonts w:ascii="Times New Roman" w:hAnsi="Times New Roman"/>
          <w:sz w:val="28"/>
          <w:szCs w:val="28"/>
        </w:rPr>
        <w:lastRenderedPageBreak/>
        <w:t xml:space="preserve">процессов, технико-экономическая характеристика современных навигационных систем и средств связи в управлении транспортными потоками и </w:t>
      </w:r>
      <w:r w:rsidR="00D66CEB" w:rsidRPr="000166F2">
        <w:rPr>
          <w:rFonts w:ascii="Times New Roman" w:hAnsi="Times New Roman"/>
          <w:sz w:val="28"/>
          <w:szCs w:val="28"/>
        </w:rPr>
        <w:t xml:space="preserve">процессами. </w:t>
      </w:r>
      <w:r w:rsidRPr="000166F2">
        <w:rPr>
          <w:rFonts w:ascii="Times New Roman" w:hAnsi="Times New Roman"/>
          <w:sz w:val="28"/>
          <w:szCs w:val="28"/>
        </w:rPr>
        <w:t>Влияние информационных технологий на организационную структуру предприятий транспорта.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2.3. Стратегическое управление транспортом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Стратегические</w:t>
      </w:r>
      <w:r w:rsidR="00D66CEB" w:rsidRPr="000166F2">
        <w:rPr>
          <w:rFonts w:ascii="Times New Roman" w:hAnsi="Times New Roman"/>
          <w:sz w:val="28"/>
          <w:szCs w:val="28"/>
        </w:rPr>
        <w:t xml:space="preserve"> проблемы развития транспорта. </w:t>
      </w:r>
      <w:r w:rsidRPr="000166F2">
        <w:rPr>
          <w:rFonts w:ascii="Times New Roman" w:hAnsi="Times New Roman"/>
          <w:sz w:val="28"/>
          <w:szCs w:val="28"/>
        </w:rPr>
        <w:t>Основные направления развития транспортной системы России в XXI веке, их значение для обе</w:t>
      </w:r>
      <w:r w:rsidR="00D66CEB" w:rsidRPr="000166F2">
        <w:rPr>
          <w:rFonts w:ascii="Times New Roman" w:hAnsi="Times New Roman"/>
          <w:sz w:val="28"/>
          <w:szCs w:val="28"/>
        </w:rPr>
        <w:t xml:space="preserve">спечения экономического роста. </w:t>
      </w:r>
      <w:r w:rsidRPr="000166F2">
        <w:rPr>
          <w:rFonts w:ascii="Times New Roman" w:hAnsi="Times New Roman"/>
          <w:sz w:val="28"/>
          <w:szCs w:val="28"/>
        </w:rPr>
        <w:t>Критерии экономической и социальной эффективности развития транспортной системы. Методы обеспечения роста провозных возможностей, скорости сообщения и качест</w:t>
      </w:r>
      <w:r w:rsidR="00D66CEB" w:rsidRPr="000166F2">
        <w:rPr>
          <w:rFonts w:ascii="Times New Roman" w:hAnsi="Times New Roman"/>
          <w:sz w:val="28"/>
          <w:szCs w:val="28"/>
        </w:rPr>
        <w:t>ва транспортного обслуживания.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Транспортные коридоры, их роль в системе транспортных коммуникаций. Интер- и мультимодальные перевозки как основа логистического обслуживания 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грузо- и пассажиродвижения в транспортных </w:t>
      </w:r>
      <w:r w:rsidR="00D66CEB" w:rsidRPr="000166F2">
        <w:rPr>
          <w:rFonts w:ascii="Times New Roman" w:hAnsi="Times New Roman"/>
          <w:sz w:val="28"/>
          <w:szCs w:val="28"/>
        </w:rPr>
        <w:t>системах страны и ее регионов.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Техническое перевооружение транспортного хозяйства, его основные направления. Технико-экономические требования к путям сообщения. Методы экономического обоснования строительства и реконструкции путей с</w:t>
      </w:r>
      <w:r w:rsidR="00D66CEB" w:rsidRPr="000166F2">
        <w:rPr>
          <w:rFonts w:ascii="Times New Roman" w:hAnsi="Times New Roman"/>
          <w:sz w:val="28"/>
          <w:szCs w:val="28"/>
        </w:rPr>
        <w:t>ообщения и их инфраструктуры.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Транспортные средства, их перспективные технико-экономические характеристики, национальные и международные стандарты эксплуатации транспортной техники. Требования к экологической безопасности и безопасности движения транспортных средств, их нормативная база. Методы оценки социально-экономического ущерба, наносимого</w:t>
      </w:r>
      <w:r w:rsidR="00D66CEB" w:rsidRPr="000166F2">
        <w:rPr>
          <w:rFonts w:ascii="Times New Roman" w:hAnsi="Times New Roman"/>
          <w:sz w:val="28"/>
          <w:szCs w:val="28"/>
        </w:rPr>
        <w:t xml:space="preserve"> транспортом окружающей среде.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Стратегическое планирование развития транспортной системы России, ее регионов и субрегиональных образований. Методология и инструментарий стратегического планирования. Расчетные и экспертные методы стратегического планирования</w:t>
      </w:r>
      <w:r w:rsidR="00D66CEB" w:rsidRPr="000166F2">
        <w:rPr>
          <w:rFonts w:ascii="Times New Roman" w:hAnsi="Times New Roman"/>
          <w:sz w:val="28"/>
          <w:szCs w:val="28"/>
        </w:rPr>
        <w:t xml:space="preserve"> развития транспортных систем. </w:t>
      </w:r>
      <w:r w:rsidRPr="000166F2">
        <w:rPr>
          <w:rFonts w:ascii="Times New Roman" w:hAnsi="Times New Roman"/>
          <w:sz w:val="28"/>
          <w:szCs w:val="28"/>
        </w:rPr>
        <w:t>Комплексные программы перспективного развития транспортных систем, их состав и методика разработки.</w:t>
      </w:r>
      <w:r w:rsidR="0001205C">
        <w:rPr>
          <w:rFonts w:ascii="Times New Roman" w:hAnsi="Times New Roman"/>
          <w:sz w:val="28"/>
          <w:szCs w:val="28"/>
        </w:rPr>
        <w:t xml:space="preserve"> С</w:t>
      </w:r>
      <w:r w:rsidRPr="000166F2">
        <w:rPr>
          <w:rFonts w:ascii="Times New Roman" w:hAnsi="Times New Roman"/>
          <w:sz w:val="28"/>
          <w:szCs w:val="28"/>
        </w:rPr>
        <w:t>тратегия и техническая политика предприятия.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Методология формирования стратегических целей. Теория конкурентного преимущества в системе стратегического менеджмента. Движущие силы рынка и конкуренции.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Детерминанты конкурентного преимущества транспортного производства. Жизненный цикл конкурентного преиму</w:t>
      </w:r>
      <w:r w:rsidR="00D66CEB" w:rsidRPr="000166F2">
        <w:rPr>
          <w:rFonts w:ascii="Times New Roman" w:hAnsi="Times New Roman"/>
          <w:sz w:val="28"/>
          <w:szCs w:val="28"/>
        </w:rPr>
        <w:t xml:space="preserve">щества предприятий транспорта. </w:t>
      </w:r>
      <w:r w:rsidRPr="000166F2">
        <w:rPr>
          <w:rFonts w:ascii="Times New Roman" w:hAnsi="Times New Roman"/>
          <w:sz w:val="28"/>
          <w:szCs w:val="28"/>
        </w:rPr>
        <w:t>Современные стратегии предприятий и видов транспорта России.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2.4. Финансово-экономический анализ деятельности предприятий транспорта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Цели и концепции финансового учета на транспорте.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Методология финансового учета. Организационно-правовые особенности предприятий и их влияние на постановку финансового учета хозяйствующих объектов на транспорте.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Основное содержание и порядок ведения финансовой отчетнос</w:t>
      </w:r>
      <w:r w:rsidR="00D66CEB" w:rsidRPr="000166F2">
        <w:rPr>
          <w:rFonts w:ascii="Times New Roman" w:hAnsi="Times New Roman"/>
          <w:sz w:val="28"/>
          <w:szCs w:val="28"/>
        </w:rPr>
        <w:t>ти на предприятиях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Цели и концепции управленческого учета.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Системы калькулирования и анализа себестоимости; особенности учета налоговых и приравненных к ним издерж</w:t>
      </w:r>
      <w:r w:rsidR="00D66CEB" w:rsidRPr="000166F2">
        <w:rPr>
          <w:rFonts w:ascii="Times New Roman" w:hAnsi="Times New Roman"/>
          <w:sz w:val="28"/>
          <w:szCs w:val="28"/>
        </w:rPr>
        <w:t>ек на предприятиях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Сущность и роль финансово-экономического анализа в системе управления транспортом. Основные методы ан</w:t>
      </w:r>
      <w:r w:rsidR="00D66CEB" w:rsidRPr="000166F2">
        <w:rPr>
          <w:rFonts w:ascii="Times New Roman" w:hAnsi="Times New Roman"/>
          <w:sz w:val="28"/>
          <w:szCs w:val="28"/>
        </w:rPr>
        <w:t>ализа.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lastRenderedPageBreak/>
        <w:t>Показатели оценки финансового состояния предприятия.</w:t>
      </w:r>
    </w:p>
    <w:p w:rsidR="0001205C" w:rsidRDefault="0001205C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3. Функциональный менеджмент на транспорте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3.1. Маркетинг на транспорте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Транспортный сервис, его состав. Технико-экономическая характеристика объектов транспортного сервиса. Типология организаций транспортного сервиса. Технический, информационный и торгово-коммерческий сервис на транспорте, его функции. Методы технико-экономического обоснования оптимального размещения и определения производственных мощностей транспортных предприятий.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Современная концепция маркетинга. Система маркетинговых исследований на транспорте. Задачи и формы организации маркетинговых исследований. Методы маркетингового анализа.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Спрос на транспортную продукцию (услуги), методы его измерения. Мониторинг спроса на транспортную продукцию различных видов транспорта. Региональные факторы формирования спроса на транспортную продукцию (услуги). Транспортный баланс региона, методы его составления.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Модели спроса и потребления. Эластичность спроса</w:t>
      </w:r>
      <w:r w:rsidR="00D66CEB" w:rsidRPr="000166F2">
        <w:rPr>
          <w:rFonts w:ascii="Times New Roman" w:hAnsi="Times New Roman"/>
          <w:sz w:val="28"/>
          <w:szCs w:val="28"/>
        </w:rPr>
        <w:t xml:space="preserve">. </w:t>
      </w:r>
      <w:r w:rsidRPr="000166F2">
        <w:rPr>
          <w:rFonts w:ascii="Times New Roman" w:hAnsi="Times New Roman"/>
          <w:sz w:val="28"/>
          <w:szCs w:val="28"/>
        </w:rPr>
        <w:t>Комплексное исследование транспортного рынка.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конкурентоспособности. Методы</w:t>
      </w:r>
      <w:r w:rsidR="00D66CEB" w:rsidRPr="000166F2">
        <w:rPr>
          <w:rFonts w:ascii="Times New Roman" w:hAnsi="Times New Roman"/>
          <w:sz w:val="28"/>
          <w:szCs w:val="28"/>
        </w:rPr>
        <w:t xml:space="preserve"> оценки конкурентоспособности. </w:t>
      </w:r>
      <w:r w:rsidRPr="000166F2">
        <w:rPr>
          <w:rFonts w:ascii="Times New Roman" w:hAnsi="Times New Roman"/>
          <w:sz w:val="28"/>
          <w:szCs w:val="28"/>
        </w:rPr>
        <w:t>Понятие и сущность маркетинговой стратегии.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маркетинговые стратегии предприятий транспорта.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Издержки транспорта, их состав по видам и статьям затрат. Себестоимость транспортной продукции и перевозок, особенности их расчета на отдельных видах транспорта. Переменные и постоянные расходы, их связь с технико-эксплуатационными показателями работы транспортных предприятий. Особенности калькуляции себестоимости перевозок.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Ценообразование на транспорте. Виды транспортных тарифов. Особенности формирования тарифов на конкурентном рынке транспортных услуг.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Грузовые тарифы, методы их определения с учетом партионности и дальности перевозок. Пассажирские тарифы, порядок их установления и расчета. Особенности ценообразования на услуги пассажирского транспорта в городском, при</w:t>
      </w:r>
      <w:r w:rsidR="00D66CEB" w:rsidRPr="000166F2">
        <w:rPr>
          <w:rFonts w:ascii="Times New Roman" w:hAnsi="Times New Roman"/>
          <w:sz w:val="28"/>
          <w:szCs w:val="28"/>
        </w:rPr>
        <w:t xml:space="preserve">городном и дальнем сообщении. </w:t>
      </w:r>
      <w:r w:rsidRPr="000166F2">
        <w:rPr>
          <w:rFonts w:ascii="Times New Roman" w:hAnsi="Times New Roman"/>
          <w:sz w:val="28"/>
          <w:szCs w:val="28"/>
        </w:rPr>
        <w:t>Доходы транспортных организаций, их состав и порядок расчета. Особенности формирования и распределения доходов в государств</w:t>
      </w:r>
      <w:r w:rsidR="00D66CEB" w:rsidRPr="000166F2">
        <w:rPr>
          <w:rFonts w:ascii="Times New Roman" w:hAnsi="Times New Roman"/>
          <w:sz w:val="28"/>
          <w:szCs w:val="28"/>
        </w:rPr>
        <w:t>енных транспортных монополиях.</w:t>
      </w:r>
      <w:r w:rsidR="00D66CEB"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sz w:val="28"/>
          <w:szCs w:val="28"/>
        </w:rPr>
        <w:t>Экономическая эффективность транспортной деятельности, ее основные показатели. Виды прибыли в транспортном хозяйстве. Понятие о рентабельности перевозок.</w:t>
      </w:r>
      <w:r w:rsidR="00D66CEB"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Организация деятельности маркетинговой службы предприятия транспорта.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3.2. Инновационный менеджмент в транспортных системах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Сущность инноваций и их место в управлении транспортными системами. Классификация инноваций. Факторы, способствующие инновационной деятельности.</w:t>
      </w:r>
    </w:p>
    <w:p w:rsidR="0001205C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Организация управления инновационной деятельностью. Структура и обобщенная модель инновационного процесса. Структурная схема инновационного процесса по стадиям. Жизненный цикл производства и его связь с инновационным циклом. Условия и факторы, влияющие на длительность и эффективность инновационного процесса на транспорте.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этапы создания и реализации инновационного проекта и их характеристика. Классификация инновационных проектов. Методы оценки эффективности и управления реализацией инновационных проектов на транспорте.</w:t>
      </w:r>
    </w:p>
    <w:p w:rsidR="00D66CEB" w:rsidRPr="000166F2" w:rsidRDefault="00E924FD" w:rsidP="000120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Классификация инновационных организаций. Венчурные исследовательские предприятия: цели и специфика деятельности; особенности финансирования.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3.3. Управление персоналом на транспорте</w:t>
      </w:r>
      <w:r w:rsidR="0001205C">
        <w:rPr>
          <w:rFonts w:ascii="Times New Roman" w:hAnsi="Times New Roman"/>
          <w:i/>
          <w:iCs/>
          <w:sz w:val="28"/>
          <w:szCs w:val="28"/>
        </w:rPr>
        <w:t>.</w:t>
      </w:r>
    </w:p>
    <w:p w:rsidR="0001205C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Место и роль персонала в системе управления предприятиями транспорта. Цели и задачи управления персоналом. Основные функции управления кадрами. Принципы и современные методы управления персоналом.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Трудовые ресурсы транспорта, их профессиональный состав и структура. Особенности планирования численности работников транспортных предприятий. Режим труда и отдыха работников транспорта. Порядок планирования и учета рабочего времени персонала транспортных предприятий. Оплата и производительность труда работников транспорта. Формы и системы оплаты труда, особенности их применения в условиях транспорта.</w:t>
      </w:r>
    </w:p>
    <w:p w:rsidR="00D66CEB" w:rsidRPr="000166F2" w:rsidRDefault="00E924FD" w:rsidP="00012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Нормативно-законодательная база управления кадрами. Технология работы с информацией служб управления персоналом.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Методологические подходы и методики анализа кадрового потенциала.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Мотивация и стимулирование труда работников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Системы оплаты труда. Особенности организации оплаты и стимулирования труда на предприятиях различных видов транспорта.</w:t>
      </w:r>
      <w:r w:rsidR="0001205C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Понятие производительности труда на транспорте. Методы измерения и порядок расчета. Факторы повышения производительности труда.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Оценка эффективности управления персоналом.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3.4. Транспортная логистика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Сущность и значение транспортной логистики в современных условиях. Логистический подход к управлению материальными потоками на транспорте. Создание гибких транспортно-логистических систем.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Сущность закупочной логистики. Цели, задачи и основные функции логистического управления закупками. Стратегии управления запасами материальных ресурсов и организация закупок. Планирование закупок.</w:t>
      </w:r>
      <w:r w:rsidRPr="000166F2">
        <w:rPr>
          <w:rFonts w:ascii="Times New Roman" w:hAnsi="Times New Roman"/>
          <w:sz w:val="28"/>
          <w:szCs w:val="28"/>
        </w:rPr>
        <w:br/>
        <w:t>Управление поставками в распределительной логистике.</w:t>
      </w:r>
      <w:r w:rsidRPr="000166F2">
        <w:rPr>
          <w:rFonts w:ascii="Times New Roman" w:hAnsi="Times New Roman"/>
          <w:sz w:val="28"/>
          <w:szCs w:val="28"/>
        </w:rPr>
        <w:br/>
        <w:t>Логистика складской деятельности. Основные понятия складской деятельности.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3.5. Финансовый механизм управления на транспорте</w:t>
      </w:r>
      <w:r w:rsidR="00FE07A9">
        <w:rPr>
          <w:rFonts w:ascii="Times New Roman" w:hAnsi="Times New Roman"/>
          <w:i/>
          <w:iCs/>
          <w:sz w:val="28"/>
          <w:szCs w:val="28"/>
        </w:rPr>
        <w:t>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Сущность и роль финансов и кредита в управлении развитием транспорта.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Основные принципы финансирования и кредитования капитальных вложений.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 xml:space="preserve">Воспроизводство основных фондов транспортного хозяйства, его формы и источники финансирования. Особенности износа </w:t>
      </w:r>
      <w:r w:rsidRPr="000166F2">
        <w:rPr>
          <w:rFonts w:ascii="Times New Roman" w:hAnsi="Times New Roman"/>
          <w:sz w:val="28"/>
          <w:szCs w:val="28"/>
        </w:rPr>
        <w:lastRenderedPageBreak/>
        <w:t>основных фондов на транспорте. Амортизационные отчисления, порядок их нормирования и системы расчета.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Оборотные фонды транспортных организаций, их состав и структура. Производственные запасы транспортного хозяйства, их виды и порядок нормирования. Показатели использования оборотных фондов на транспорте.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Оборотные средства предприятий транспорта, система их финансирования и кредитования. Система безналичных расчетов между предприятиями транспорта.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Краткосрочный кредит в хозяйственном механизме управления предприятием транспорта.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Финансовая работа и финансовое планирование в системе управления предприятием.</w:t>
      </w:r>
      <w:r w:rsidR="00FE07A9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Роль финансов и кредита в развитии внешнеэкономической деятельности предприятий транспорта.</w:t>
      </w:r>
    </w:p>
    <w:p w:rsidR="00FE07A9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3.6. Управление внешнеэкономической деятельностью транспортных предприятий</w:t>
      </w:r>
      <w:r w:rsidR="00FE07A9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D66CEB" w:rsidRPr="000166F2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Международное движение товаров и услуг. Сущность международной интеграции. Формы международной кооперации и перелива капиталов на транспорте.</w:t>
      </w:r>
    </w:p>
    <w:p w:rsidR="00D66CEB" w:rsidRDefault="00E924FD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Основные направления развития внешнеэкономических связей России.</w:t>
      </w:r>
      <w:r w:rsidR="00494D56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</w:rPr>
        <w:t>Роль транспорта в регулировании внешнеэкономической деятельности. Методы государственного регулирования внешнеэкономической деятельности. Организационные методы. Таможенная политика России и средства ее осуществления. Таможенно-тарифные методы регулирования в</w:t>
      </w:r>
      <w:r w:rsidR="00D66CEB" w:rsidRPr="000166F2">
        <w:rPr>
          <w:rFonts w:ascii="Times New Roman" w:hAnsi="Times New Roman"/>
          <w:sz w:val="28"/>
          <w:szCs w:val="28"/>
        </w:rPr>
        <w:t>нешнеэкономической деятельности.</w:t>
      </w:r>
    </w:p>
    <w:p w:rsidR="00494D56" w:rsidRPr="000166F2" w:rsidRDefault="00494D56" w:rsidP="00FE07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41" w:rsidRPr="000166F2" w:rsidRDefault="00077A41" w:rsidP="00077A4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166F2">
        <w:rPr>
          <w:rFonts w:ascii="Times New Roman" w:hAnsi="Times New Roman"/>
          <w:b/>
          <w:sz w:val="28"/>
          <w:szCs w:val="28"/>
        </w:rPr>
        <w:t xml:space="preserve">вопросов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Предмет и задачи курса «Экономика транспорта».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Состав и содержание курса.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Роль и значение транспорта России в обеспечении потребностей хозяйства и населения страны.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Тенденция развития и функционирования транспорта России в конце ХХ-начале ХХ</w:t>
      </w:r>
      <w:r w:rsidRPr="000166F2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0166F2">
        <w:rPr>
          <w:rFonts w:ascii="Times New Roman" w:hAnsi="Times New Roman"/>
          <w:iCs/>
          <w:sz w:val="28"/>
          <w:szCs w:val="28"/>
        </w:rPr>
        <w:t xml:space="preserve"> столетий.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Продукция транспорта, ее особенности.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Измерители качества транспортной продукции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Натуроизмерители количества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Стоимостные (ценностные)  измерители 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 качестве транспортной продукции.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Измерители качества грузовых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Измерители качества  пассажирских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Спрос на продукцию (услуги) транспорта, его измерители.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Методы определения спроса на продукцию (услуги)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Рынок транспортных  услуг , его состав и особенности сегментации.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Типологии рынков транспортных услуг по конкуренции.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 транспортной  политике. Задачи. Формы и субъекты транспортной политики.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Формы государственного регулирования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lastRenderedPageBreak/>
        <w:t xml:space="preserve"> Разрешительное регулирование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Объемное (квотовое) регулирование транспортной деятельности.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Трудовое регулирование транспортной деятельности, его формы.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Ценовое (тарифное) регулирование транспортной деятельности, его формы.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Налоговое и квазиналоговое регулирование транспортной деятельности, его задачи и  формы осуществления.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Материальные активы (материально-техническая база) транспорта, их состав и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Производственно-техническая база транспортного хозяйства, ее особенности по видам 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об основных фондах транспортного  хозяйства, их состав и 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Износ основных фондов, его основные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Формы воспроизводства основных фондов и их износа.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Стоимость основных фондов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Показатели оценки стоимости основных фондов транспорта. 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Источники затрат на воспроизводство основных фондов, особенности и условия их  выбора.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Амортизационные отчисления, их базовые параметры, используемые в расчетах.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Амортизационная политика, оценка целесообразности использования различных способов начисления амортизации.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>Учетная политика хозяйствующих субъектов транспорта, системы начисления амортизации, их преимущества и недостатки.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Показатели использования основных фондов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Понятие об инвестициях и инвестиционной политике на транспорте. Эффективность инвестиций,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Экономическая эффективность  инвестиций,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6F2">
        <w:rPr>
          <w:rFonts w:ascii="Times New Roman" w:hAnsi="Times New Roman"/>
          <w:iCs/>
          <w:sz w:val="28"/>
          <w:szCs w:val="28"/>
        </w:rPr>
        <w:t xml:space="preserve"> Критерий оценки экономической эффективности инвестиций, ее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Учет фактора времени </w:t>
      </w:r>
      <w:r>
        <w:rPr>
          <w:rFonts w:ascii="Times New Roman" w:hAnsi="Times New Roman"/>
          <w:sz w:val="28"/>
          <w:szCs w:val="28"/>
        </w:rPr>
        <w:t xml:space="preserve">в оценке проектов и мероприятии </w:t>
      </w:r>
      <w:r w:rsidRPr="000166F2">
        <w:rPr>
          <w:rFonts w:ascii="Times New Roman" w:hAnsi="Times New Roman"/>
          <w:sz w:val="28"/>
          <w:szCs w:val="28"/>
        </w:rPr>
        <w:t>(дисконтирующий фактор).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Учет инфляции в оценке проектов и мероприятий.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Дисконтированный поток наличности (са</w:t>
      </w:r>
      <w:r w:rsidRPr="000166F2">
        <w:rPr>
          <w:rFonts w:ascii="Times New Roman" w:hAnsi="Times New Roman"/>
          <w:sz w:val="28"/>
          <w:szCs w:val="28"/>
          <w:lang w:val="en-US"/>
        </w:rPr>
        <w:t>sh</w:t>
      </w:r>
      <w:r w:rsidRPr="000166F2">
        <w:rPr>
          <w:rFonts w:ascii="Times New Roman" w:hAnsi="Times New Roman"/>
          <w:sz w:val="28"/>
          <w:szCs w:val="28"/>
        </w:rPr>
        <w:t xml:space="preserve"> </w:t>
      </w:r>
      <w:r w:rsidRPr="000166F2">
        <w:rPr>
          <w:rFonts w:ascii="Times New Roman" w:hAnsi="Times New Roman"/>
          <w:sz w:val="28"/>
          <w:szCs w:val="28"/>
          <w:lang w:val="en-US"/>
        </w:rPr>
        <w:t>flow</w:t>
      </w:r>
      <w:r w:rsidRPr="000166F2">
        <w:rPr>
          <w:rFonts w:ascii="Times New Roman" w:hAnsi="Times New Roman"/>
          <w:sz w:val="28"/>
          <w:szCs w:val="28"/>
        </w:rPr>
        <w:t>)и чистая реальная стоимость (ценность)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Срок окупаемости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Чистая норма доходности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Рентабельность инвестиционного проекта.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Схема проектного анализа инвестиций (саsh flow), ее основные стадии.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Понятие об оборотных фондах транспорта, их составе и структуре.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Оборотные средства, их состав и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Показатели использования оборотных средств.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Производственные запасы транспорта, их состав, задачи, особенности их использования.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lastRenderedPageBreak/>
        <w:t>Нормирование производственных запасов.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Трудовые ресурсы транспорта, состав и профессиональная структура.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Формы государственного регулирования занятости и трудовых отношений на транспорте.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Определение численности работников АТП по различным категориям производственного и непроизводственного персонала.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Тарифное регулирование трудовых отношений в транспортных организациях бюджетной сферы.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Системы оплаты труда, их основные характеристики.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Формы и системы оплаты труда работников транспорта, их характеристики.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Фонд оплаты труда транспортной организации, его состав.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Фонд рабочего времени, его состав и порядок определения.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Расходы транспорта, их состав.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Понятие о стоимости транспортной продукции и себестоимости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Группировка затрат по элементам. Переменные и постоянные затраты на транспорте.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Калькуляция себестоимости перевозок.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Определение себестоимости транспортной продукции методом прямого счета. Состав переменных расходов на 1км и постоянных на 1час.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Зависимость себестоимости перевозок от технико-эксплуатационных показателей транспорта.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Доходы транспорта, их виды.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Ценообразование на продукцию транспорта в условиях рыночного хозяйства, виды транспортных тарифов.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Договорные и регулируемые транспортные тарифы, условия формирования и использования.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Финансы транспорта, их состав. Финансовые показатели функционирования транспортных организаций.</w:t>
      </w:r>
    </w:p>
    <w:p w:rsidR="00077A41" w:rsidRPr="000166F2" w:rsidRDefault="00077A41" w:rsidP="0001205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Порядок определения чистой прибыли организации.</w:t>
      </w:r>
    </w:p>
    <w:p w:rsidR="00077A41" w:rsidRPr="000166F2" w:rsidRDefault="00077A41" w:rsidP="00077A41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6D056F" w:rsidRDefault="006D056F" w:rsidP="006D056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6F" w:rsidRDefault="00807412" w:rsidP="00494D5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4" w:name="_Toc478493856"/>
      <w:r>
        <w:rPr>
          <w:rFonts w:ascii="Times New Roman" w:hAnsi="Times New Roman" w:cs="Times New Roman"/>
          <w:b/>
          <w:bCs/>
          <w:caps/>
          <w:color w:val="000000"/>
        </w:rPr>
        <w:t>5</w:t>
      </w:r>
      <w:r w:rsidR="006D056F">
        <w:rPr>
          <w:rFonts w:ascii="Times New Roman" w:hAnsi="Times New Roman" w:cs="Times New Roman"/>
          <w:b/>
          <w:bCs/>
          <w:caps/>
          <w:color w:val="000000"/>
        </w:rPr>
        <w:t>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6D056F" w:rsidRPr="00C441B3">
        <w:rPr>
          <w:rFonts w:ascii="Times New Roman" w:hAnsi="Times New Roman" w:cs="Times New Roman"/>
          <w:b/>
          <w:bCs/>
          <w:caps/>
          <w:color w:val="000000"/>
        </w:rPr>
        <w:t>Оценка уровня развития коммуникативной компетенции в сфере профессионального общения на иностранном языке</w:t>
      </w:r>
      <w:bookmarkEnd w:id="4"/>
    </w:p>
    <w:p w:rsidR="006D056F" w:rsidRPr="00C441B3" w:rsidRDefault="006D056F" w:rsidP="006D0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6F" w:rsidRPr="006D056F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41B3">
        <w:rPr>
          <w:rFonts w:ascii="Times New Roman" w:hAnsi="Times New Roman"/>
          <w:sz w:val="28"/>
          <w:szCs w:val="28"/>
        </w:rPr>
        <w:t xml:space="preserve">Оценка </w:t>
      </w:r>
      <w:r w:rsidRPr="00C44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развития коммуникативной компетенции в сфере профессионального общения на иностранном языке осуществляется в форме беседы на иностранном языке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(указанном поступающим в заявлении о поступлении)</w:t>
      </w:r>
      <w:r w:rsidRPr="00C441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Поступающий должен показать владение диалогической речью в ситуации официального общения в пределах вузовской программной тематики, умение </w:t>
      </w: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адекватно воспринимать речь и давать </w:t>
      </w: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логически обоснованные развёрнутые и краткие ответы на вопросы экзаменатора.</w:t>
      </w:r>
    </w:p>
    <w:p w:rsidR="006D056F" w:rsidRPr="006D056F" w:rsidRDefault="006D056F" w:rsidP="006D056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056F" w:rsidRPr="006D056F" w:rsidRDefault="00494D56" w:rsidP="00494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94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ПРИМЕРНЫЙ ПЕРЕЧЕНЬ ТЕМ ДЛЯ БЕСЕДЫ</w:t>
      </w:r>
      <w:r w:rsidR="006D056F" w:rsidRPr="006D0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выполненного дипломного проекта и ее основные идеи (дипломная работа или магистерская диссертация).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выбора программы аспирантуры </w:t>
      </w:r>
    </w:p>
    <w:p w:rsidR="006D056F" w:rsidRPr="006D056F" w:rsidRDefault="006D056F" w:rsidP="006D056F">
      <w:pPr>
        <w:pStyle w:val="a6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выбора темы диссертационного исследования</w:t>
      </w: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56F" w:rsidRPr="006D056F" w:rsidRDefault="006D056F" w:rsidP="006D056F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Поступающему предлагается одна из тем на усмотрение комиссии. </w:t>
      </w:r>
    </w:p>
    <w:p w:rsidR="006D056F" w:rsidRDefault="006D056F" w:rsidP="006D0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6F" w:rsidRDefault="00807412" w:rsidP="00494D5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5" w:name="_Toc478493857"/>
      <w:r>
        <w:rPr>
          <w:rFonts w:ascii="Times New Roman" w:hAnsi="Times New Roman" w:cs="Times New Roman"/>
          <w:b/>
          <w:bCs/>
          <w:color w:val="000000"/>
        </w:rPr>
        <w:t>6</w:t>
      </w:r>
      <w:r w:rsidR="006D056F">
        <w:rPr>
          <w:rFonts w:ascii="Times New Roman" w:hAnsi="Times New Roman" w:cs="Times New Roman"/>
          <w:b/>
          <w:bCs/>
          <w:color w:val="000000"/>
        </w:rPr>
        <w:t xml:space="preserve">. КРИТЕРИИ 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>ОЦЕНИВАНИЯ ИНДИВИДУАЛЬНЫ</w:t>
      </w:r>
      <w:r w:rsidR="006D056F">
        <w:rPr>
          <w:rFonts w:ascii="Times New Roman" w:hAnsi="Times New Roman" w:cs="Times New Roman"/>
          <w:b/>
          <w:bCs/>
          <w:color w:val="000000"/>
        </w:rPr>
        <w:t>Х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 xml:space="preserve"> ДОСТИЖЕНИ</w:t>
      </w:r>
      <w:r w:rsidR="006D056F">
        <w:rPr>
          <w:rFonts w:ascii="Times New Roman" w:hAnsi="Times New Roman" w:cs="Times New Roman"/>
          <w:b/>
          <w:bCs/>
          <w:color w:val="000000"/>
        </w:rPr>
        <w:t>Й</w:t>
      </w:r>
      <w:r w:rsidR="006D056F" w:rsidRPr="00A26F8C">
        <w:rPr>
          <w:rFonts w:ascii="Times New Roman" w:hAnsi="Times New Roman" w:cs="Times New Roman"/>
          <w:b/>
          <w:bCs/>
          <w:color w:val="000000"/>
        </w:rPr>
        <w:t xml:space="preserve"> АБИТУРИЕНТ</w:t>
      </w:r>
      <w:r w:rsidR="006D056F">
        <w:rPr>
          <w:rFonts w:ascii="Times New Roman" w:hAnsi="Times New Roman" w:cs="Times New Roman"/>
          <w:b/>
          <w:bCs/>
          <w:color w:val="000000"/>
        </w:rPr>
        <w:t>ОВ</w:t>
      </w:r>
      <w:bookmarkEnd w:id="5"/>
      <w:r w:rsidR="006D056F">
        <w:rPr>
          <w:rFonts w:ascii="Times New Roman" w:hAnsi="Times New Roman" w:cs="Times New Roman"/>
          <w:b/>
          <w:bCs/>
          <w:color w:val="000000"/>
        </w:rPr>
        <w:t xml:space="preserve"> (ПОРТФОЛИО)</w:t>
      </w:r>
    </w:p>
    <w:p w:rsidR="006D056F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056F" w:rsidRPr="00494D56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6D056F" w:rsidRPr="00494D56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6D056F" w:rsidRPr="00494D56" w:rsidRDefault="006D056F" w:rsidP="00B26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D56">
        <w:rPr>
          <w:rFonts w:ascii="Times New Roman" w:hAnsi="Times New Roman"/>
          <w:bCs/>
          <w:sz w:val="28"/>
          <w:szCs w:val="28"/>
        </w:rPr>
        <w:t xml:space="preserve">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DD" w:rsidRPr="00494D56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D56">
        <w:rPr>
          <w:rFonts w:ascii="Times New Roman" w:hAnsi="Times New Roman"/>
          <w:b/>
          <w:sz w:val="24"/>
          <w:szCs w:val="24"/>
        </w:rPr>
        <w:t>ОЦЕНКА ИНДИВИДУАЛЬНЫХ ДОСТИЖЕНИЙ</w:t>
      </w:r>
    </w:p>
    <w:p w:rsidR="00B263DD" w:rsidRPr="00B263DD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263DD" w:rsidRDefault="00B263DD" w:rsidP="00B263D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63DD">
        <w:rPr>
          <w:rFonts w:ascii="Times New Roman" w:hAnsi="Times New Roman"/>
          <w:sz w:val="24"/>
          <w:szCs w:val="24"/>
        </w:rPr>
        <w:t xml:space="preserve">Портфолио сдается поступающим вместе с остальными документами при подаче заявления в аспирантуру. </w:t>
      </w:r>
    </w:p>
    <w:p w:rsidR="00B263DD" w:rsidRPr="00B263DD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3DD">
        <w:rPr>
          <w:rFonts w:ascii="Times New Roman" w:hAnsi="Times New Roman"/>
          <w:b/>
          <w:sz w:val="24"/>
          <w:szCs w:val="24"/>
        </w:rPr>
        <w:t>СОСТАВ ПОРТФОЛИО И КРИТЕРИИ ОЦЕНИВАНИЯ</w:t>
      </w:r>
    </w:p>
    <w:p w:rsidR="00B263DD" w:rsidRPr="00B263DD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797"/>
        <w:gridCol w:w="2497"/>
      </w:tblGrid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ОБРАЗОВАНИ</w:t>
            </w:r>
            <w:r w:rsidR="00CC0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B263DD" w:rsidTr="008B1C70">
        <w:trPr>
          <w:trHeight w:val="537"/>
        </w:trPr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об образовании (специалиста или магистра) 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отличием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направленности (профилю) программы аспирантуры)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63DD" w:rsidRPr="00B263DD" w:rsidTr="008B1C70">
        <w:trPr>
          <w:trHeight w:val="537"/>
        </w:trPr>
        <w:tc>
          <w:tcPr>
            <w:tcW w:w="832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3DD" w:rsidRPr="00B263DD" w:rsidTr="008B1C70">
        <w:trPr>
          <w:trHeight w:val="58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ДЕЯТЕЛЬНОСТЬ И САМООБРАЗОВАН</w:t>
            </w:r>
            <w:r w:rsidR="00CC0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3DD" w:rsidRPr="00B263DD" w:rsidTr="008B1C70">
        <w:trPr>
          <w:trHeight w:val="12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2.1. 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B263DD" w:rsidTr="008B1C70">
        <w:trPr>
          <w:trHeight w:val="90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направленности программы аспирантуры в журналах 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направленности программы аспирантуры (кроме ВАК)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конкурсы, именные стипендии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Дипломы, сертификаты об участии в мероприятиях по направленности образовательной программы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263DD" w:rsidRPr="00B263DD" w:rsidTr="008B1C70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2.6.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Зарубежные научные стажировки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2.7.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или групповые </w:t>
            </w: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гранты,</w:t>
            </w: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B263DD" w:rsidTr="008B1C70">
        <w:trPr>
          <w:trHeight w:val="6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(диплом о повышении квалификации)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63DD" w:rsidRPr="00B263DD" w:rsidTr="008B1C70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B263DD" w:rsidRPr="00B263DD" w:rsidRDefault="00B263DD" w:rsidP="00CC0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РЕКОМЕНДАЦИИ 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Рекомендация к поступлению в аспирантуру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B263DD" w:rsidTr="008B1C70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B263DD" w:rsidRPr="00B263DD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263DD" w:rsidRDefault="00B263DD" w:rsidP="00B26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70" w:rsidRPr="00183A3A" w:rsidRDefault="00183A3A" w:rsidP="00183A3A">
      <w:pPr>
        <w:spacing w:after="0"/>
        <w:jc w:val="both"/>
        <w:rPr>
          <w:rFonts w:ascii="Times New Roman" w:hAnsi="Times New Roman"/>
          <w:szCs w:val="28"/>
        </w:rPr>
      </w:pPr>
      <w:r w:rsidRPr="00183A3A">
        <w:rPr>
          <w:rFonts w:ascii="Times New Roman" w:hAnsi="Times New Roman"/>
          <w:sz w:val="16"/>
          <w:szCs w:val="16"/>
        </w:rPr>
        <w:t>1.</w:t>
      </w:r>
      <w:r w:rsidR="008B1C70" w:rsidRPr="00183A3A">
        <w:rPr>
          <w:rFonts w:ascii="Times New Roman" w:hAnsi="Times New Roman"/>
          <w:sz w:val="28"/>
        </w:rPr>
        <w:t>«</w:t>
      </w:r>
      <w:r w:rsidR="008B1C70" w:rsidRPr="00183A3A">
        <w:rPr>
          <w:rFonts w:ascii="Times New Roman" w:hAnsi="Times New Roman"/>
          <w:szCs w:val="28"/>
        </w:rPr>
        <w:t>Базовое образование» может быть выбран только один пункт из 2-х</w:t>
      </w:r>
    </w:p>
    <w:p w:rsidR="008B1C70" w:rsidRPr="00183A3A" w:rsidRDefault="00183A3A" w:rsidP="00183A3A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6"/>
          <w:szCs w:val="16"/>
        </w:rPr>
        <w:t>2.</w:t>
      </w:r>
      <w:r w:rsidR="008B1C70" w:rsidRPr="00183A3A">
        <w:rPr>
          <w:rFonts w:ascii="Times New Roman" w:hAnsi="Times New Roman"/>
          <w:szCs w:val="28"/>
        </w:rPr>
        <w:t>Н</w:t>
      </w:r>
      <w:r w:rsidR="008B1C70" w:rsidRPr="00183A3A">
        <w:rPr>
          <w:rFonts w:ascii="Times New Roman" w:hAnsi="Times New Roman"/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  <w:p w:rsidR="008B1C70" w:rsidRPr="00183A3A" w:rsidRDefault="00183A3A" w:rsidP="00183A3A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</w:t>
      </w:r>
      <w:r w:rsidR="008B1C70" w:rsidRPr="00183A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Олимпиады, конкурсы, стипендии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  <w:p w:rsidR="008B1C70" w:rsidRPr="00183A3A" w:rsidRDefault="00183A3A" w:rsidP="00183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2.8.</w:t>
      </w:r>
      <w:r w:rsidR="008B1C70" w:rsidRPr="00183A3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Профессиональная переподготовка – учитывается только один документ, полученный не ранее, чем за  последние два года</w:t>
      </w:r>
    </w:p>
    <w:p w:rsidR="008B1C70" w:rsidRDefault="008B1C70" w:rsidP="00B26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864" w:rsidRPr="00567D1F" w:rsidRDefault="00807412" w:rsidP="008B1C70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6" w:name="_Toc478493858"/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786864">
        <w:rPr>
          <w:rFonts w:ascii="Times New Roman" w:hAnsi="Times New Roman"/>
          <w:b/>
          <w:bCs/>
          <w:sz w:val="32"/>
          <w:szCs w:val="32"/>
          <w:lang w:eastAsia="ru-RU"/>
        </w:rPr>
        <w:t>. </w:t>
      </w:r>
      <w:r w:rsidR="00786864" w:rsidRPr="00567D1F">
        <w:rPr>
          <w:rFonts w:ascii="Times New Roman" w:hAnsi="Times New Roman"/>
          <w:b/>
          <w:bCs/>
          <w:sz w:val="32"/>
          <w:szCs w:val="32"/>
          <w:lang w:eastAsia="ru-RU"/>
        </w:rPr>
        <w:t>АДАПТАЦИЯ ФОРМЫ ПРОВЕДЕНИЯ ВСТУПИТЕЛЬНОГО ИСПЫТАНИЯ ДЛЯ ИНВАЛИДОВ И ЛИЦ С ОГРАНИЧЕННЫМИ ВОЗМОЖНОСТЯМИ</w:t>
      </w:r>
      <w:bookmarkEnd w:id="6"/>
    </w:p>
    <w:p w:rsidR="00786864" w:rsidRPr="00F227B6" w:rsidRDefault="00786864" w:rsidP="008B1C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864" w:rsidRPr="00F227B6" w:rsidRDefault="00786864" w:rsidP="008B1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7B6">
        <w:rPr>
          <w:rFonts w:ascii="Times New Roman" w:hAnsi="Times New Roman"/>
          <w:sz w:val="28"/>
          <w:szCs w:val="28"/>
          <w:lang w:eastAsia="ru-RU"/>
        </w:rPr>
        <w:t>Лицам с ограниченными возможностями здоровья предоставляются особые условия проведения вступительных экзаменов с учетом особенностей психофизического развития, индивидуальных возможностей и состояния здоровья на основании заявления о приеме, содержащего сведения о необходимости создания соответствующих специальных условий.</w:t>
      </w:r>
    </w:p>
    <w:p w:rsidR="00251B89" w:rsidRDefault="00786864" w:rsidP="008B1C70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227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Вступительные испытания для инвалидов и лиц с ограниченными возможностями осуществляются в соответствии с </w:t>
      </w:r>
      <w:r w:rsidR="00251B89" w:rsidRPr="0020566B">
        <w:rPr>
          <w:rFonts w:ascii="Times New Roman" w:hAnsi="Times New Roman"/>
          <w:sz w:val="28"/>
          <w:szCs w:val="28"/>
          <w:lang w:eastAsia="ru-RU"/>
        </w:rPr>
        <w:t>Правилами приема</w:t>
      </w:r>
      <w:r w:rsidR="00251B89" w:rsidRPr="0020566B">
        <w:rPr>
          <w:rFonts w:ascii="Times New Roman" w:hAnsi="Times New Roman"/>
          <w:sz w:val="28"/>
          <w:szCs w:val="28"/>
        </w:rPr>
        <w:t xml:space="preserve"> в аспирантуру ОАО «НИИАТ»</w:t>
      </w:r>
      <w:r w:rsidR="00251B89" w:rsidRPr="0020566B">
        <w:rPr>
          <w:rFonts w:ascii="Times New Roman" w:hAnsi="Times New Roman"/>
          <w:sz w:val="28"/>
          <w:szCs w:val="28"/>
          <w:lang w:eastAsia="ru-RU"/>
        </w:rPr>
        <w:t>.</w:t>
      </w:r>
    </w:p>
    <w:p w:rsidR="00183A3A" w:rsidRPr="0020566B" w:rsidRDefault="00183A3A" w:rsidP="008B1C70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6864" w:rsidRPr="00497B33" w:rsidRDefault="00807412" w:rsidP="008B1C70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bookmarkStart w:id="7" w:name="_Toc478493859"/>
      <w:r>
        <w:rPr>
          <w:rFonts w:ascii="Times New Roman" w:hAnsi="Times New Roman" w:cs="Times New Roman"/>
          <w:b/>
          <w:bCs/>
          <w:color w:val="auto"/>
          <w:kern w:val="32"/>
        </w:rPr>
        <w:t>8</w:t>
      </w:r>
      <w:r w:rsidR="00786864" w:rsidRPr="00497B33">
        <w:rPr>
          <w:rFonts w:ascii="Times New Roman" w:hAnsi="Times New Roman" w:cs="Times New Roman"/>
          <w:b/>
          <w:bCs/>
          <w:color w:val="auto"/>
          <w:kern w:val="32"/>
        </w:rPr>
        <w:t>.</w:t>
      </w:r>
      <w:bookmarkStart w:id="8" w:name="_Toc416193191"/>
      <w:r w:rsidR="00786864" w:rsidRPr="00497B33">
        <w:rPr>
          <w:rFonts w:ascii="Times New Roman" w:hAnsi="Times New Roman" w:cs="Times New Roman"/>
          <w:b/>
          <w:bCs/>
          <w:color w:val="auto"/>
          <w:kern w:val="32"/>
        </w:rPr>
        <w:t xml:space="preserve"> РЕСУРСНОЕ ОБЕСПЕЧЕНИЕ ПРОГРАММЫ ВСТУПИТЕЛЬНОГО ЭКЗАМЕНА</w:t>
      </w:r>
      <w:bookmarkEnd w:id="7"/>
      <w:bookmarkEnd w:id="8"/>
    </w:p>
    <w:p w:rsidR="00D66CEB" w:rsidRDefault="00E924FD" w:rsidP="008B1C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D66CEB" w:rsidRPr="000166F2" w:rsidRDefault="00E924FD" w:rsidP="008B1C70">
      <w:pPr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Белов И.В.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эффективность ускорения доставки грузов. – М.:</w:t>
      </w:r>
      <w:r w:rsidR="00D66CEB" w:rsidRPr="000166F2">
        <w:rPr>
          <w:rFonts w:ascii="Times New Roman" w:hAnsi="Times New Roman"/>
          <w:sz w:val="28"/>
          <w:szCs w:val="28"/>
        </w:rPr>
        <w:t xml:space="preserve"> Трансжелдориздат, 1957. – 55с.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Белов И.В., Персианов В.А.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теория транспорта в СССР: исторический опыт, современные проблемы и решения, взгляд в будущее. –</w:t>
      </w:r>
      <w:r w:rsidR="00D66CEB" w:rsidRPr="000166F2">
        <w:rPr>
          <w:rFonts w:ascii="Times New Roman" w:hAnsi="Times New Roman"/>
          <w:sz w:val="28"/>
          <w:szCs w:val="28"/>
        </w:rPr>
        <w:t xml:space="preserve"> М.: Транспорт, 1993. – 413с.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Бутов А.С., Легостаев В.А.</w:t>
      </w:r>
      <w:r w:rsidRPr="000166F2">
        <w:rPr>
          <w:rFonts w:ascii="Times New Roman" w:hAnsi="Times New Roman"/>
          <w:sz w:val="28"/>
          <w:szCs w:val="28"/>
        </w:rPr>
        <w:t xml:space="preserve"> Планирование работы флота </w:t>
      </w:r>
      <w:r w:rsidR="00D66CEB" w:rsidRPr="000166F2">
        <w:rPr>
          <w:rFonts w:ascii="Times New Roman" w:hAnsi="Times New Roman"/>
          <w:sz w:val="28"/>
          <w:szCs w:val="28"/>
        </w:rPr>
        <w:t>и портов.- М.: Транспорт, 1998.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Горский Л.К.</w:t>
      </w:r>
      <w:r w:rsidRPr="000166F2">
        <w:rPr>
          <w:rFonts w:ascii="Times New Roman" w:hAnsi="Times New Roman"/>
          <w:sz w:val="28"/>
          <w:szCs w:val="28"/>
        </w:rPr>
        <w:t xml:space="preserve"> Автомобильный транспорт России в условиях реформ. – СПб.</w:t>
      </w:r>
      <w:r w:rsidR="00D66CEB" w:rsidRPr="000166F2">
        <w:rPr>
          <w:rFonts w:ascii="Times New Roman" w:hAnsi="Times New Roman"/>
          <w:sz w:val="28"/>
          <w:szCs w:val="28"/>
        </w:rPr>
        <w:t>: Академия транспорта РФ, 1995.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Громов Н.Н., Персианов В.А. Управление</w:t>
      </w:r>
      <w:r w:rsidRPr="000166F2">
        <w:rPr>
          <w:rFonts w:ascii="Times New Roman" w:hAnsi="Times New Roman"/>
          <w:sz w:val="28"/>
          <w:szCs w:val="28"/>
        </w:rPr>
        <w:t xml:space="preserve"> на тра</w:t>
      </w:r>
      <w:r w:rsidR="00D66CEB" w:rsidRPr="000166F2">
        <w:rPr>
          <w:rFonts w:ascii="Times New Roman" w:hAnsi="Times New Roman"/>
          <w:sz w:val="28"/>
          <w:szCs w:val="28"/>
        </w:rPr>
        <w:t>нспорте. – М.: Транспорт, 1990.</w:t>
      </w:r>
      <w:r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Дунаев О.Н. </w:t>
      </w:r>
      <w:r w:rsidRPr="000166F2">
        <w:rPr>
          <w:rFonts w:ascii="Times New Roman" w:hAnsi="Times New Roman"/>
          <w:sz w:val="28"/>
          <w:szCs w:val="28"/>
        </w:rPr>
        <w:t>Управление транспортом в условиях рыночной эк</w:t>
      </w:r>
      <w:r w:rsidR="00D66CEB" w:rsidRPr="000166F2">
        <w:rPr>
          <w:rFonts w:ascii="Times New Roman" w:hAnsi="Times New Roman"/>
          <w:sz w:val="28"/>
          <w:szCs w:val="28"/>
        </w:rPr>
        <w:t>ономики. – М.:ГАУ, 1992. – 67с.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>Единая транспортная система /</w:t>
      </w:r>
      <w:r w:rsidRPr="000166F2">
        <w:rPr>
          <w:rFonts w:ascii="Times New Roman" w:hAnsi="Times New Roman"/>
          <w:i/>
          <w:iCs/>
          <w:sz w:val="28"/>
          <w:szCs w:val="28"/>
        </w:rPr>
        <w:t>В.Г. Галабурда, В.А. Персианов, А. А. Тимошин и др</w:t>
      </w:r>
      <w:r w:rsidRPr="000166F2">
        <w:rPr>
          <w:rFonts w:ascii="Times New Roman" w:hAnsi="Times New Roman"/>
          <w:sz w:val="28"/>
          <w:szCs w:val="28"/>
        </w:rPr>
        <w:t xml:space="preserve">.; Под ред. </w:t>
      </w:r>
      <w:r w:rsidRPr="000166F2">
        <w:rPr>
          <w:rFonts w:ascii="Times New Roman" w:hAnsi="Times New Roman"/>
          <w:i/>
          <w:iCs/>
          <w:sz w:val="28"/>
          <w:szCs w:val="28"/>
        </w:rPr>
        <w:t>В. Г. Галабурда.</w:t>
      </w:r>
      <w:r w:rsidRPr="000166F2">
        <w:rPr>
          <w:rFonts w:ascii="Times New Roman" w:hAnsi="Times New Roman"/>
          <w:sz w:val="28"/>
          <w:szCs w:val="28"/>
        </w:rPr>
        <w:t xml:space="preserve"> </w:t>
      </w:r>
      <w:r w:rsidR="00D66CEB" w:rsidRPr="000166F2">
        <w:rPr>
          <w:rFonts w:ascii="Times New Roman" w:hAnsi="Times New Roman"/>
          <w:sz w:val="28"/>
          <w:szCs w:val="28"/>
        </w:rPr>
        <w:t>– М.: Транспорт, 1999.-303с.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Зайцев А.А.</w:t>
      </w:r>
      <w:r w:rsidRPr="000166F2">
        <w:rPr>
          <w:rFonts w:ascii="Times New Roman" w:hAnsi="Times New Roman"/>
          <w:sz w:val="28"/>
          <w:szCs w:val="28"/>
        </w:rPr>
        <w:t xml:space="preserve"> Экономическая стратегия управления железными дорогами</w:t>
      </w:r>
      <w:r w:rsidR="00D66CEB" w:rsidRPr="000166F2">
        <w:rPr>
          <w:rFonts w:ascii="Times New Roman" w:hAnsi="Times New Roman"/>
          <w:sz w:val="28"/>
          <w:szCs w:val="28"/>
        </w:rPr>
        <w:t>. – СПб.; Севтрансинвест, 1995.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Курбатова А.В.</w:t>
      </w:r>
      <w:r w:rsidRPr="000166F2">
        <w:rPr>
          <w:rFonts w:ascii="Times New Roman" w:hAnsi="Times New Roman"/>
          <w:sz w:val="28"/>
          <w:szCs w:val="28"/>
        </w:rPr>
        <w:t xml:space="preserve"> Экономика и организация управления транспортными потоками. – Екате</w:t>
      </w:r>
      <w:r w:rsidR="00D66CEB" w:rsidRPr="000166F2">
        <w:rPr>
          <w:rFonts w:ascii="Times New Roman" w:hAnsi="Times New Roman"/>
          <w:sz w:val="28"/>
          <w:szCs w:val="28"/>
        </w:rPr>
        <w:t>ринбург: УрО РАН, 2000. – 233с.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 xml:space="preserve">Лившиц В.Н. </w:t>
      </w:r>
      <w:r w:rsidRPr="000166F2">
        <w:rPr>
          <w:rFonts w:ascii="Times New Roman" w:hAnsi="Times New Roman"/>
          <w:sz w:val="28"/>
          <w:szCs w:val="28"/>
        </w:rPr>
        <w:t>Системный анализ экономических процессов на транс</w:t>
      </w:r>
      <w:r w:rsidR="00D66CEB" w:rsidRPr="000166F2">
        <w:rPr>
          <w:rFonts w:ascii="Times New Roman" w:hAnsi="Times New Roman"/>
          <w:sz w:val="28"/>
          <w:szCs w:val="28"/>
        </w:rPr>
        <w:t>порте, – М., «Транспорт», 1986.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Мазо Л.А.</w:t>
      </w:r>
      <w:r w:rsidRPr="000166F2">
        <w:rPr>
          <w:rFonts w:ascii="Times New Roman" w:hAnsi="Times New Roman"/>
          <w:sz w:val="28"/>
          <w:szCs w:val="28"/>
        </w:rPr>
        <w:t xml:space="preserve"> Современные методы управления экономическими процессами на железнодорожном транспорте</w:t>
      </w:r>
      <w:r w:rsidR="00D66CEB" w:rsidRPr="000166F2">
        <w:rPr>
          <w:rFonts w:ascii="Times New Roman" w:hAnsi="Times New Roman"/>
          <w:sz w:val="28"/>
          <w:szCs w:val="28"/>
        </w:rPr>
        <w:t>. – М.: изд. МЭИ, 2000. – 268с.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Мартынов А.Г.</w:t>
      </w:r>
      <w:r w:rsidRPr="000166F2">
        <w:rPr>
          <w:rFonts w:ascii="Times New Roman" w:hAnsi="Times New Roman"/>
          <w:sz w:val="28"/>
          <w:szCs w:val="28"/>
        </w:rPr>
        <w:t xml:space="preserve"> Транспорт России в системе государственного регулирования и действия рыночных механизмов. – М.</w:t>
      </w:r>
      <w:r w:rsidR="00D66CEB" w:rsidRPr="000166F2">
        <w:rPr>
          <w:rFonts w:ascii="Times New Roman" w:hAnsi="Times New Roman"/>
          <w:sz w:val="28"/>
          <w:szCs w:val="28"/>
        </w:rPr>
        <w:t>: Изд-во «Прима-Пресс-М», 1999.</w:t>
      </w:r>
      <w:r w:rsidRPr="000166F2">
        <w:rPr>
          <w:rFonts w:ascii="Times New Roman" w:hAnsi="Times New Roman"/>
          <w:sz w:val="28"/>
          <w:szCs w:val="28"/>
        </w:rPr>
        <w:br/>
        <w:t>Международная перевозка гр</w:t>
      </w:r>
      <w:r w:rsidR="00D66CEB" w:rsidRPr="000166F2">
        <w:rPr>
          <w:rFonts w:ascii="Times New Roman" w:hAnsi="Times New Roman"/>
          <w:sz w:val="28"/>
          <w:szCs w:val="28"/>
        </w:rPr>
        <w:t>узов. – М.: ПРИОР, 1996.- 112с.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Михальцев Е.В.</w:t>
      </w:r>
      <w:r w:rsidRPr="000166F2">
        <w:rPr>
          <w:rFonts w:ascii="Times New Roman" w:hAnsi="Times New Roman"/>
          <w:sz w:val="28"/>
          <w:szCs w:val="28"/>
        </w:rPr>
        <w:t xml:space="preserve"> Себестоимость железнодорожных перевозок</w:t>
      </w:r>
      <w:r w:rsidR="00D66CEB" w:rsidRPr="000166F2">
        <w:rPr>
          <w:rFonts w:ascii="Times New Roman" w:hAnsi="Times New Roman"/>
          <w:sz w:val="28"/>
          <w:szCs w:val="28"/>
        </w:rPr>
        <w:t>. – М.: Трансжелдориздат, 1957.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Мильнер Б.З.</w:t>
      </w:r>
      <w:r w:rsidRPr="000166F2">
        <w:rPr>
          <w:rFonts w:ascii="Times New Roman" w:hAnsi="Times New Roman"/>
          <w:sz w:val="28"/>
          <w:szCs w:val="28"/>
        </w:rPr>
        <w:t xml:space="preserve"> Теория организаций. </w:t>
      </w:r>
      <w:r w:rsidR="00D66CEB" w:rsidRPr="000166F2">
        <w:rPr>
          <w:rFonts w:ascii="Times New Roman" w:hAnsi="Times New Roman"/>
          <w:sz w:val="28"/>
          <w:szCs w:val="28"/>
        </w:rPr>
        <w:t>– М.: ИНФРА-М, 1999г., – 336 с.</w:t>
      </w:r>
      <w:r w:rsidRPr="000166F2">
        <w:rPr>
          <w:rFonts w:ascii="Times New Roman" w:hAnsi="Times New Roman"/>
          <w:sz w:val="28"/>
          <w:szCs w:val="28"/>
        </w:rPr>
        <w:br/>
      </w:r>
      <w:r w:rsidRPr="000166F2">
        <w:rPr>
          <w:rFonts w:ascii="Times New Roman" w:hAnsi="Times New Roman"/>
          <w:i/>
          <w:iCs/>
          <w:sz w:val="28"/>
          <w:szCs w:val="28"/>
        </w:rPr>
        <w:t>Павлова Е.И., Буралев Ю.В.</w:t>
      </w:r>
      <w:r w:rsidRPr="000166F2">
        <w:rPr>
          <w:rFonts w:ascii="Times New Roman" w:hAnsi="Times New Roman"/>
          <w:sz w:val="28"/>
          <w:szCs w:val="28"/>
        </w:rPr>
        <w:t xml:space="preserve"> Экология транспорта: Учебник для вузов. </w:t>
      </w:r>
      <w:r w:rsidR="00D66CEB" w:rsidRPr="000166F2">
        <w:rPr>
          <w:rFonts w:ascii="Times New Roman" w:hAnsi="Times New Roman"/>
          <w:sz w:val="28"/>
          <w:szCs w:val="28"/>
        </w:rPr>
        <w:t>– М.: Транспорт, 1998. – 232 с.</w:t>
      </w:r>
    </w:p>
    <w:p w:rsidR="00D66CEB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Персианов В.А., Милославская С.В.</w:t>
      </w:r>
      <w:r w:rsidRPr="000166F2">
        <w:rPr>
          <w:rFonts w:ascii="Times New Roman" w:hAnsi="Times New Roman"/>
          <w:sz w:val="28"/>
          <w:szCs w:val="28"/>
        </w:rPr>
        <w:t xml:space="preserve"> Смешанные железнодорожно-водные перевозки (Экономика, планирование и упра</w:t>
      </w:r>
      <w:r w:rsidR="00D66CEB" w:rsidRPr="000166F2">
        <w:rPr>
          <w:rFonts w:ascii="Times New Roman" w:hAnsi="Times New Roman"/>
          <w:sz w:val="28"/>
          <w:szCs w:val="28"/>
        </w:rPr>
        <w:t>вление) – М.»Транспорт», 1988.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Поплавский И.А.</w:t>
      </w:r>
      <w:r w:rsidRPr="000166F2">
        <w:rPr>
          <w:rFonts w:ascii="Times New Roman" w:hAnsi="Times New Roman"/>
          <w:sz w:val="28"/>
          <w:szCs w:val="28"/>
        </w:rPr>
        <w:t xml:space="preserve"> О системе экономических показателей пассажирских перевозок: Ученые зап. по стат</w:t>
      </w:r>
      <w:r w:rsidR="00D66CEB" w:rsidRPr="000166F2">
        <w:rPr>
          <w:rFonts w:ascii="Times New Roman" w:hAnsi="Times New Roman"/>
          <w:sz w:val="28"/>
          <w:szCs w:val="28"/>
        </w:rPr>
        <w:t>истике. – АНСССР, 1956. – 211с.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lastRenderedPageBreak/>
        <w:t>Резер С.М.</w:t>
      </w:r>
      <w:r w:rsidRPr="000166F2">
        <w:rPr>
          <w:rFonts w:ascii="Times New Roman" w:hAnsi="Times New Roman"/>
          <w:sz w:val="28"/>
          <w:szCs w:val="28"/>
        </w:rPr>
        <w:t xml:space="preserve"> Управление транспортом за рубе</w:t>
      </w:r>
      <w:r w:rsidR="00D66CEB" w:rsidRPr="000166F2">
        <w:rPr>
          <w:rFonts w:ascii="Times New Roman" w:hAnsi="Times New Roman"/>
          <w:sz w:val="28"/>
          <w:szCs w:val="28"/>
        </w:rPr>
        <w:t>жом. – М.: Наука, 1994. – 315с.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Спирин И.В., Шегай Э.В.</w:t>
      </w:r>
      <w:r w:rsidRPr="000166F2">
        <w:rPr>
          <w:rFonts w:ascii="Times New Roman" w:hAnsi="Times New Roman"/>
          <w:sz w:val="28"/>
          <w:szCs w:val="28"/>
        </w:rPr>
        <w:t xml:space="preserve"> Антимонопольное регулирование транспортной деятельности. Учебное п</w:t>
      </w:r>
      <w:r w:rsidR="00D66CEB" w:rsidRPr="000166F2">
        <w:rPr>
          <w:rFonts w:ascii="Times New Roman" w:hAnsi="Times New Roman"/>
          <w:sz w:val="28"/>
          <w:szCs w:val="28"/>
        </w:rPr>
        <w:t>особие. «Ось-89», 2000.- 128 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Терешина Н.П.</w:t>
      </w:r>
      <w:r w:rsidRPr="000166F2">
        <w:rPr>
          <w:rFonts w:ascii="Times New Roman" w:hAnsi="Times New Roman"/>
          <w:sz w:val="28"/>
          <w:szCs w:val="28"/>
        </w:rPr>
        <w:t xml:space="preserve"> Экономическое регулирование и конкурентоспособность перевозок</w:t>
      </w:r>
      <w:r w:rsidR="00D66CEB" w:rsidRPr="000166F2">
        <w:rPr>
          <w:rFonts w:ascii="Times New Roman" w:hAnsi="Times New Roman"/>
          <w:sz w:val="28"/>
          <w:szCs w:val="28"/>
        </w:rPr>
        <w:t>. ЦНТБ МПС. – М., 1994. – 132с.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Трихунков М.Ф.</w:t>
      </w:r>
      <w:r w:rsidRPr="000166F2">
        <w:rPr>
          <w:rFonts w:ascii="Times New Roman" w:hAnsi="Times New Roman"/>
          <w:sz w:val="28"/>
          <w:szCs w:val="28"/>
        </w:rPr>
        <w:t xml:space="preserve"> Транспортное производство в условиях рынка: качество и эффективность, Монография. – М.: Транспорт, 1993.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Управление организацией: Учебник. /Под ред. </w:t>
      </w:r>
      <w:r w:rsidRPr="000166F2">
        <w:rPr>
          <w:rFonts w:ascii="Times New Roman" w:hAnsi="Times New Roman"/>
          <w:i/>
          <w:iCs/>
          <w:sz w:val="28"/>
          <w:szCs w:val="28"/>
        </w:rPr>
        <w:t xml:space="preserve">З.П. Румянцевой, А.Г. Поршнева. </w:t>
      </w:r>
      <w:r w:rsidR="00EF47A2" w:rsidRPr="000166F2">
        <w:rPr>
          <w:rFonts w:ascii="Times New Roman" w:hAnsi="Times New Roman"/>
          <w:sz w:val="28"/>
          <w:szCs w:val="28"/>
        </w:rPr>
        <w:t>– М.: ИНФРА-М, 1998.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Усков Н.С.</w:t>
      </w:r>
      <w:r w:rsidRPr="000166F2">
        <w:rPr>
          <w:rFonts w:ascii="Times New Roman" w:hAnsi="Times New Roman"/>
          <w:sz w:val="28"/>
          <w:szCs w:val="28"/>
        </w:rPr>
        <w:t xml:space="preserve"> Организация управления территориальными производственно-транспортными комплексами.– М.: ГУУ, 1999.</w:t>
      </w:r>
    </w:p>
    <w:p w:rsidR="00EF47A2" w:rsidRPr="000166F2" w:rsidRDefault="00EF47A2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sz w:val="28"/>
          <w:szCs w:val="28"/>
        </w:rPr>
        <w:t xml:space="preserve"> </w:t>
      </w:r>
      <w:r w:rsidR="00E924FD" w:rsidRPr="000166F2">
        <w:rPr>
          <w:rFonts w:ascii="Times New Roman" w:hAnsi="Times New Roman"/>
          <w:i/>
          <w:iCs/>
          <w:sz w:val="28"/>
          <w:szCs w:val="28"/>
        </w:rPr>
        <w:t>Хачатуров Т.С.</w:t>
      </w:r>
      <w:r w:rsidR="00E924FD" w:rsidRPr="000166F2">
        <w:rPr>
          <w:rFonts w:ascii="Times New Roman" w:hAnsi="Times New Roman"/>
          <w:sz w:val="28"/>
          <w:szCs w:val="28"/>
        </w:rPr>
        <w:t xml:space="preserve"> Экономика транспорта, изд. АН СССР, 1969.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Федина Т.В.</w:t>
      </w:r>
      <w:r w:rsidRPr="000166F2">
        <w:rPr>
          <w:rFonts w:ascii="Times New Roman" w:hAnsi="Times New Roman"/>
          <w:sz w:val="28"/>
          <w:szCs w:val="28"/>
        </w:rPr>
        <w:t xml:space="preserve"> Управление транспортом России: проблемы, эволюция организационно-экономических форм, перспективы. – М.: ГАУ им. С. Орджоникидзе, 1996. – 126с.</w:t>
      </w:r>
    </w:p>
    <w:p w:rsidR="00EF47A2" w:rsidRPr="000166F2" w:rsidRDefault="00E924FD" w:rsidP="00D66CEB">
      <w:pPr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i/>
          <w:iCs/>
          <w:sz w:val="28"/>
          <w:szCs w:val="28"/>
        </w:rPr>
        <w:t>Хейт Ф.</w:t>
      </w:r>
      <w:r w:rsidRPr="000166F2">
        <w:rPr>
          <w:rFonts w:ascii="Times New Roman" w:hAnsi="Times New Roman"/>
          <w:sz w:val="28"/>
          <w:szCs w:val="28"/>
        </w:rPr>
        <w:t xml:space="preserve"> Математическая теория транспортных потоков. Пер. с англ. – М.: Мир, 1966.</w:t>
      </w:r>
    </w:p>
    <w:p w:rsidR="008B1C70" w:rsidRDefault="008B1C70" w:rsidP="008B1C70">
      <w:pPr>
        <w:widowControl w:val="0"/>
        <w:spacing w:after="0" w:line="240" w:lineRule="auto"/>
        <w:ind w:left="426" w:hanging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  </w:t>
      </w:r>
      <w:r w:rsidR="00E924FD" w:rsidRPr="000166F2">
        <w:rPr>
          <w:rFonts w:ascii="Times New Roman" w:hAnsi="Times New Roman"/>
          <w:sz w:val="28"/>
          <w:szCs w:val="28"/>
        </w:rPr>
        <w:t xml:space="preserve">Экономика и организация внешнеторговых перевозок. Учебник /под ред. </w:t>
      </w:r>
      <w:r w:rsidR="00E924FD" w:rsidRPr="000166F2">
        <w:rPr>
          <w:rFonts w:ascii="Times New Roman" w:hAnsi="Times New Roman"/>
          <w:i/>
          <w:iCs/>
          <w:sz w:val="28"/>
          <w:szCs w:val="28"/>
        </w:rPr>
        <w:t xml:space="preserve">К.В. Холопова. </w:t>
      </w:r>
      <w:r w:rsidR="00E924FD" w:rsidRPr="000166F2">
        <w:rPr>
          <w:rFonts w:ascii="Times New Roman" w:hAnsi="Times New Roman"/>
          <w:sz w:val="28"/>
          <w:szCs w:val="28"/>
        </w:rPr>
        <w:t>– М.: Юристъ, 2000. – 682с.</w:t>
      </w:r>
    </w:p>
    <w:p w:rsidR="008B1C70" w:rsidRDefault="008B1C70" w:rsidP="008B1C70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B1C70" w:rsidRDefault="00E924FD" w:rsidP="008B1C70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6F2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8B1C70" w:rsidRDefault="008B1C70" w:rsidP="008B1C70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Ансофф И.</w:t>
      </w:r>
      <w:r w:rsidRPr="008B1C70">
        <w:rPr>
          <w:rFonts w:ascii="Times New Roman" w:hAnsi="Times New Roman"/>
          <w:sz w:val="28"/>
          <w:szCs w:val="28"/>
        </w:rPr>
        <w:t xml:space="preserve"> Стратегическое управление./Под ред. Л.И. Евенко.- Пер. с англ. – М.: Экономика, 1989.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Галабурда В.Г.</w:t>
      </w:r>
      <w:r w:rsidRPr="008B1C70">
        <w:rPr>
          <w:rFonts w:ascii="Times New Roman" w:hAnsi="Times New Roman"/>
          <w:sz w:val="28"/>
          <w:szCs w:val="28"/>
        </w:rPr>
        <w:t xml:space="preserve"> Оптимальное планирование грузопотоков. – М.: Транспорт, 1985.- 256с.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Грузинов В.П., Грибов В.Д.</w:t>
      </w:r>
      <w:r w:rsidRPr="008B1C70">
        <w:rPr>
          <w:rFonts w:ascii="Times New Roman" w:hAnsi="Times New Roman"/>
          <w:sz w:val="28"/>
          <w:szCs w:val="28"/>
        </w:rPr>
        <w:t xml:space="preserve"> Экономика предприятия: Учебное пособие для вузов. М.: Финансы и статистика, 1999.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 xml:space="preserve">Загорский К.Я. </w:t>
      </w:r>
      <w:r w:rsidRPr="008B1C70">
        <w:rPr>
          <w:rFonts w:ascii="Times New Roman" w:hAnsi="Times New Roman"/>
          <w:sz w:val="28"/>
          <w:szCs w:val="28"/>
        </w:rPr>
        <w:t>Экономика транспорта.– М. – Л.: Госиздат, 1930.- 368с.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Кибанов А.Я.</w:t>
      </w:r>
      <w:r w:rsidRPr="008B1C70">
        <w:rPr>
          <w:rFonts w:ascii="Times New Roman" w:hAnsi="Times New Roman"/>
          <w:sz w:val="28"/>
          <w:szCs w:val="28"/>
        </w:rPr>
        <w:t xml:space="preserve"> Управление персоналом – В кн.: Управление организацией. /Под ред. </w:t>
      </w:r>
      <w:r w:rsidRPr="008B1C70">
        <w:rPr>
          <w:rFonts w:ascii="Times New Roman" w:hAnsi="Times New Roman"/>
          <w:i/>
          <w:iCs/>
          <w:sz w:val="28"/>
          <w:szCs w:val="28"/>
        </w:rPr>
        <w:t>А.Г. Поршнева, З.П. Румянцевой, Н.А. Соломатина.</w:t>
      </w:r>
      <w:r w:rsidRPr="008B1C70">
        <w:rPr>
          <w:rFonts w:ascii="Times New Roman" w:hAnsi="Times New Roman"/>
          <w:sz w:val="28"/>
          <w:szCs w:val="28"/>
        </w:rPr>
        <w:t xml:space="preserve"> – М.: ИНФРА-М, 1998.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Лапидус Б.М.</w:t>
      </w:r>
      <w:r w:rsidRPr="008B1C70">
        <w:rPr>
          <w:rFonts w:ascii="Times New Roman" w:hAnsi="Times New Roman"/>
          <w:sz w:val="28"/>
          <w:szCs w:val="28"/>
        </w:rPr>
        <w:t xml:space="preserve"> Экономические проблемы управления железнодорожным транспортом России в период становления рыночных отношений (системный анализ). – М.: изд-во МГУ, 2000. – 288с.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Николайчук В.Е.</w:t>
      </w:r>
      <w:r w:rsidRPr="008B1C70">
        <w:rPr>
          <w:rFonts w:ascii="Times New Roman" w:hAnsi="Times New Roman"/>
          <w:sz w:val="28"/>
          <w:szCs w:val="28"/>
        </w:rPr>
        <w:t xml:space="preserve"> Заготовительная и производственная логистика. – СПб: Питер, 2001.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Николайчук В.Е.</w:t>
      </w:r>
      <w:r w:rsidRPr="008B1C70">
        <w:rPr>
          <w:rFonts w:ascii="Times New Roman" w:hAnsi="Times New Roman"/>
          <w:sz w:val="28"/>
          <w:szCs w:val="28"/>
        </w:rPr>
        <w:t xml:space="preserve"> Логистика в сфере распределения. – СПб: Питер, 2001.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sz w:val="28"/>
          <w:szCs w:val="28"/>
        </w:rPr>
        <w:t xml:space="preserve">Основы построения транспортных узлов. /Под ред. </w:t>
      </w:r>
      <w:r w:rsidRPr="008B1C70">
        <w:rPr>
          <w:rFonts w:ascii="Times New Roman" w:hAnsi="Times New Roman"/>
          <w:i/>
          <w:iCs/>
          <w:sz w:val="28"/>
          <w:szCs w:val="28"/>
        </w:rPr>
        <w:t>С.В. Земблинова</w:t>
      </w:r>
      <w:r w:rsidRPr="008B1C70">
        <w:rPr>
          <w:rFonts w:ascii="Times New Roman" w:hAnsi="Times New Roman"/>
          <w:sz w:val="28"/>
          <w:szCs w:val="28"/>
        </w:rPr>
        <w:t>. – М.: Трансжелдориздат, 1959.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Персианов В.А., Скалов К.Ю., Усков Н.С.</w:t>
      </w:r>
      <w:r w:rsidRPr="008B1C70">
        <w:rPr>
          <w:rFonts w:ascii="Times New Roman" w:hAnsi="Times New Roman"/>
          <w:sz w:val="28"/>
          <w:szCs w:val="28"/>
        </w:rPr>
        <w:t xml:space="preserve"> Моделирование транспортных систем.- М.: Транспорт, 1972.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Толкачева М.М.</w:t>
      </w:r>
      <w:r w:rsidRPr="008B1C70">
        <w:rPr>
          <w:rFonts w:ascii="Times New Roman" w:hAnsi="Times New Roman"/>
          <w:sz w:val="28"/>
          <w:szCs w:val="28"/>
        </w:rPr>
        <w:t xml:space="preserve"> Концепция управления федеральной </w:t>
      </w:r>
      <w:r w:rsidRPr="008B1C70">
        <w:rPr>
          <w:rFonts w:ascii="Times New Roman" w:hAnsi="Times New Roman"/>
          <w:sz w:val="28"/>
          <w:szCs w:val="28"/>
        </w:rPr>
        <w:lastRenderedPageBreak/>
        <w:t>собственностью на железнодорожном транспорте Российской Федерации. – М., 1993. – 144с.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Улицкий П.С.</w:t>
      </w:r>
      <w:r w:rsidRPr="008B1C70">
        <w:rPr>
          <w:rFonts w:ascii="Times New Roman" w:hAnsi="Times New Roman"/>
          <w:sz w:val="28"/>
          <w:szCs w:val="28"/>
        </w:rPr>
        <w:t xml:space="preserve"> Организация и оплата труда на автомобильном транспорте. – М.: Транспорт, 1976.</w:t>
      </w:r>
    </w:p>
    <w:p w:rsidR="00EF47A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i/>
          <w:iCs/>
          <w:sz w:val="28"/>
          <w:szCs w:val="28"/>
        </w:rPr>
        <w:t>Фатхутдинов Р.А.</w:t>
      </w:r>
      <w:r w:rsidRPr="008B1C70">
        <w:rPr>
          <w:rFonts w:ascii="Times New Roman" w:hAnsi="Times New Roman"/>
          <w:sz w:val="28"/>
          <w:szCs w:val="28"/>
        </w:rPr>
        <w:t xml:space="preserve"> Разработка управленческого решения: Учеб пособ. – М.: бизнес-школа, Интел-Синтез, 1997.</w:t>
      </w:r>
    </w:p>
    <w:p w:rsidR="000166F2" w:rsidRPr="008B1C70" w:rsidRDefault="00E924FD" w:rsidP="008B1C70">
      <w:pPr>
        <w:pStyle w:val="a6"/>
        <w:widowControl w:val="0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1C70">
        <w:rPr>
          <w:rFonts w:ascii="Times New Roman" w:hAnsi="Times New Roman"/>
          <w:sz w:val="28"/>
          <w:szCs w:val="28"/>
        </w:rPr>
        <w:t xml:space="preserve">Экономика железнодорожного транспорта: Учеб. для вузов ж.-д. трансп./ </w:t>
      </w:r>
      <w:r w:rsidRPr="008B1C70">
        <w:rPr>
          <w:rFonts w:ascii="Times New Roman" w:hAnsi="Times New Roman"/>
          <w:i/>
          <w:iCs/>
          <w:sz w:val="28"/>
          <w:szCs w:val="28"/>
        </w:rPr>
        <w:t>И.В. Белов, Н.П. Терешина, В.Г. Галабурда и др</w:t>
      </w:r>
      <w:r w:rsidRPr="008B1C70">
        <w:rPr>
          <w:rFonts w:ascii="Times New Roman" w:hAnsi="Times New Roman"/>
          <w:sz w:val="28"/>
          <w:szCs w:val="28"/>
        </w:rPr>
        <w:t xml:space="preserve">., Под ред. </w:t>
      </w:r>
      <w:r w:rsidRPr="008B1C70">
        <w:rPr>
          <w:rFonts w:ascii="Times New Roman" w:hAnsi="Times New Roman"/>
          <w:i/>
          <w:iCs/>
          <w:sz w:val="28"/>
          <w:szCs w:val="28"/>
        </w:rPr>
        <w:t>Н.П. Терешиной, Б.М. Лапидуса, М.Ф. Трихункова.</w:t>
      </w:r>
      <w:r w:rsidRPr="008B1C70">
        <w:rPr>
          <w:rFonts w:ascii="Times New Roman" w:hAnsi="Times New Roman"/>
          <w:sz w:val="28"/>
          <w:szCs w:val="28"/>
        </w:rPr>
        <w:t>– М.: УМК МПС России, – 2001.</w:t>
      </w:r>
    </w:p>
    <w:p w:rsidR="000166F2" w:rsidRDefault="000166F2">
      <w:pPr>
        <w:pStyle w:val="a7"/>
        <w:ind w:firstLine="709"/>
        <w:rPr>
          <w:szCs w:val="28"/>
        </w:rPr>
      </w:pPr>
    </w:p>
    <w:p w:rsidR="00183A3A" w:rsidRDefault="00183A3A">
      <w:pPr>
        <w:pStyle w:val="a7"/>
        <w:ind w:firstLine="709"/>
        <w:rPr>
          <w:szCs w:val="28"/>
        </w:rPr>
      </w:pPr>
    </w:p>
    <w:p w:rsidR="00183A3A" w:rsidRDefault="00183A3A">
      <w:pPr>
        <w:pStyle w:val="a7"/>
        <w:ind w:firstLine="709"/>
        <w:rPr>
          <w:szCs w:val="28"/>
        </w:rPr>
      </w:pPr>
    </w:p>
    <w:sectPr w:rsidR="00183A3A" w:rsidSect="004B5954">
      <w:footerReference w:type="default" r:id="rId8"/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D" w:rsidRDefault="00280A8D" w:rsidP="008F250C">
      <w:pPr>
        <w:spacing w:after="0" w:line="240" w:lineRule="auto"/>
      </w:pPr>
      <w:r>
        <w:separator/>
      </w:r>
    </w:p>
  </w:endnote>
  <w:endnote w:type="continuationSeparator" w:id="0">
    <w:p w:rsidR="00280A8D" w:rsidRDefault="00280A8D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70" w:rsidRDefault="00280A8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5F6">
      <w:rPr>
        <w:noProof/>
      </w:rPr>
      <w:t>1</w:t>
    </w:r>
    <w:r>
      <w:rPr>
        <w:noProof/>
      </w:rPr>
      <w:fldChar w:fldCharType="end"/>
    </w:r>
  </w:p>
  <w:p w:rsidR="008B1C70" w:rsidRDefault="008B1C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D" w:rsidRDefault="00280A8D" w:rsidP="008F250C">
      <w:pPr>
        <w:spacing w:after="0" w:line="240" w:lineRule="auto"/>
      </w:pPr>
      <w:r>
        <w:separator/>
      </w:r>
    </w:p>
  </w:footnote>
  <w:footnote w:type="continuationSeparator" w:id="0">
    <w:p w:rsidR="00280A8D" w:rsidRDefault="00280A8D" w:rsidP="008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019"/>
    <w:multiLevelType w:val="hybridMultilevel"/>
    <w:tmpl w:val="5C127232"/>
    <w:lvl w:ilvl="0" w:tplc="A55AFC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C6BCC"/>
    <w:multiLevelType w:val="hybridMultilevel"/>
    <w:tmpl w:val="7610A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E06F4"/>
    <w:multiLevelType w:val="hybridMultilevel"/>
    <w:tmpl w:val="E67C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8640B"/>
    <w:multiLevelType w:val="hybridMultilevel"/>
    <w:tmpl w:val="8BA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145A"/>
    <w:multiLevelType w:val="hybridMultilevel"/>
    <w:tmpl w:val="E4808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66CB"/>
    <w:multiLevelType w:val="hybridMultilevel"/>
    <w:tmpl w:val="A5E2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89F"/>
    <w:multiLevelType w:val="hybridMultilevel"/>
    <w:tmpl w:val="345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3B10"/>
    <w:multiLevelType w:val="hybridMultilevel"/>
    <w:tmpl w:val="3FEA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B325B"/>
    <w:multiLevelType w:val="hybridMultilevel"/>
    <w:tmpl w:val="F11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7BF5"/>
    <w:multiLevelType w:val="hybridMultilevel"/>
    <w:tmpl w:val="A7C2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92612"/>
    <w:multiLevelType w:val="hybridMultilevel"/>
    <w:tmpl w:val="758C0CCC"/>
    <w:lvl w:ilvl="0" w:tplc="0419000F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1" w15:restartNumberingAfterBreak="0">
    <w:nsid w:val="24B61700"/>
    <w:multiLevelType w:val="hybridMultilevel"/>
    <w:tmpl w:val="45B4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B7D"/>
    <w:multiLevelType w:val="hybridMultilevel"/>
    <w:tmpl w:val="D806019E"/>
    <w:lvl w:ilvl="0" w:tplc="FB08284A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3" w15:restartNumberingAfterBreak="0">
    <w:nsid w:val="2DD17549"/>
    <w:multiLevelType w:val="hybridMultilevel"/>
    <w:tmpl w:val="37E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124"/>
    <w:multiLevelType w:val="hybridMultilevel"/>
    <w:tmpl w:val="D67A85C2"/>
    <w:lvl w:ilvl="0" w:tplc="E066622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C37AC"/>
    <w:multiLevelType w:val="hybridMultilevel"/>
    <w:tmpl w:val="EE0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C6B06"/>
    <w:multiLevelType w:val="hybridMultilevel"/>
    <w:tmpl w:val="0B7293E4"/>
    <w:lvl w:ilvl="0" w:tplc="FB0828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281409"/>
    <w:multiLevelType w:val="hybridMultilevel"/>
    <w:tmpl w:val="AA3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2CF"/>
    <w:multiLevelType w:val="hybridMultilevel"/>
    <w:tmpl w:val="0016AA10"/>
    <w:lvl w:ilvl="0" w:tplc="A55AFC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475D7"/>
    <w:multiLevelType w:val="hybridMultilevel"/>
    <w:tmpl w:val="322C4A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208A7"/>
    <w:multiLevelType w:val="hybridMultilevel"/>
    <w:tmpl w:val="27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54508"/>
    <w:multiLevelType w:val="hybridMultilevel"/>
    <w:tmpl w:val="CA1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406"/>
    <w:multiLevelType w:val="hybridMultilevel"/>
    <w:tmpl w:val="0C70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9354EF"/>
    <w:multiLevelType w:val="hybridMultilevel"/>
    <w:tmpl w:val="27C40DF2"/>
    <w:lvl w:ilvl="0" w:tplc="A55AFC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14786"/>
    <w:multiLevelType w:val="multilevel"/>
    <w:tmpl w:val="7C2C1A5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2083" w:hanging="144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25" w15:restartNumberingAfterBreak="0">
    <w:nsid w:val="69702960"/>
    <w:multiLevelType w:val="hybridMultilevel"/>
    <w:tmpl w:val="F8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7370"/>
    <w:multiLevelType w:val="hybridMultilevel"/>
    <w:tmpl w:val="A8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  <w:num w:numId="18">
    <w:abstractNumId w:val="17"/>
  </w:num>
  <w:num w:numId="19">
    <w:abstractNumId w:val="22"/>
  </w:num>
  <w:num w:numId="20">
    <w:abstractNumId w:val="6"/>
  </w:num>
  <w:num w:numId="21">
    <w:abstractNumId w:val="0"/>
  </w:num>
  <w:num w:numId="22">
    <w:abstractNumId w:val="20"/>
  </w:num>
  <w:num w:numId="23">
    <w:abstractNumId w:val="5"/>
  </w:num>
  <w:num w:numId="24">
    <w:abstractNumId w:val="21"/>
  </w:num>
  <w:num w:numId="25">
    <w:abstractNumId w:val="26"/>
  </w:num>
  <w:num w:numId="26">
    <w:abstractNumId w:val="25"/>
  </w:num>
  <w:num w:numId="27">
    <w:abstractNumId w:val="1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5F"/>
    <w:rsid w:val="0001205C"/>
    <w:rsid w:val="000166F2"/>
    <w:rsid w:val="000501A7"/>
    <w:rsid w:val="00066A60"/>
    <w:rsid w:val="00077A41"/>
    <w:rsid w:val="000C53ED"/>
    <w:rsid w:val="001629B5"/>
    <w:rsid w:val="00183A3A"/>
    <w:rsid w:val="001C03FE"/>
    <w:rsid w:val="002478FD"/>
    <w:rsid w:val="00251B89"/>
    <w:rsid w:val="002638E3"/>
    <w:rsid w:val="00280A8D"/>
    <w:rsid w:val="002A15F6"/>
    <w:rsid w:val="002B0180"/>
    <w:rsid w:val="002C5BBC"/>
    <w:rsid w:val="003633D3"/>
    <w:rsid w:val="00375FA1"/>
    <w:rsid w:val="003B2EA6"/>
    <w:rsid w:val="003B6CD6"/>
    <w:rsid w:val="003F7230"/>
    <w:rsid w:val="004360E0"/>
    <w:rsid w:val="00460D71"/>
    <w:rsid w:val="00467614"/>
    <w:rsid w:val="0048027D"/>
    <w:rsid w:val="00494D56"/>
    <w:rsid w:val="004B5954"/>
    <w:rsid w:val="00507C01"/>
    <w:rsid w:val="00510D2A"/>
    <w:rsid w:val="005506F9"/>
    <w:rsid w:val="00555A6E"/>
    <w:rsid w:val="005978D8"/>
    <w:rsid w:val="005C2DB9"/>
    <w:rsid w:val="005D4588"/>
    <w:rsid w:val="005E5C9A"/>
    <w:rsid w:val="00640B04"/>
    <w:rsid w:val="006702A3"/>
    <w:rsid w:val="006A24AA"/>
    <w:rsid w:val="006D056F"/>
    <w:rsid w:val="006D2E22"/>
    <w:rsid w:val="00786864"/>
    <w:rsid w:val="00794EBB"/>
    <w:rsid w:val="007A401C"/>
    <w:rsid w:val="007D6434"/>
    <w:rsid w:val="007F0989"/>
    <w:rsid w:val="007F249F"/>
    <w:rsid w:val="00807412"/>
    <w:rsid w:val="008428B0"/>
    <w:rsid w:val="00844887"/>
    <w:rsid w:val="00864D58"/>
    <w:rsid w:val="008865DC"/>
    <w:rsid w:val="008B1C70"/>
    <w:rsid w:val="008B261F"/>
    <w:rsid w:val="008F1893"/>
    <w:rsid w:val="008F250C"/>
    <w:rsid w:val="00923A5F"/>
    <w:rsid w:val="00934B4F"/>
    <w:rsid w:val="00950361"/>
    <w:rsid w:val="00967208"/>
    <w:rsid w:val="009675F6"/>
    <w:rsid w:val="009760B6"/>
    <w:rsid w:val="009B3B97"/>
    <w:rsid w:val="009B6ABE"/>
    <w:rsid w:val="00A07573"/>
    <w:rsid w:val="00A1176F"/>
    <w:rsid w:val="00A45ADB"/>
    <w:rsid w:val="00B263DD"/>
    <w:rsid w:val="00B66A02"/>
    <w:rsid w:val="00B67313"/>
    <w:rsid w:val="00BC4D7B"/>
    <w:rsid w:val="00BF2B8E"/>
    <w:rsid w:val="00C00605"/>
    <w:rsid w:val="00C26A98"/>
    <w:rsid w:val="00C27C9E"/>
    <w:rsid w:val="00C34FED"/>
    <w:rsid w:val="00C70A92"/>
    <w:rsid w:val="00C71AF7"/>
    <w:rsid w:val="00C73F06"/>
    <w:rsid w:val="00C85E41"/>
    <w:rsid w:val="00C925AE"/>
    <w:rsid w:val="00CC0E43"/>
    <w:rsid w:val="00CE19AA"/>
    <w:rsid w:val="00D14C7E"/>
    <w:rsid w:val="00D66CEB"/>
    <w:rsid w:val="00D82E91"/>
    <w:rsid w:val="00E07615"/>
    <w:rsid w:val="00E174B0"/>
    <w:rsid w:val="00E17614"/>
    <w:rsid w:val="00E23E45"/>
    <w:rsid w:val="00E44049"/>
    <w:rsid w:val="00E44E84"/>
    <w:rsid w:val="00E72A36"/>
    <w:rsid w:val="00E76579"/>
    <w:rsid w:val="00E924FD"/>
    <w:rsid w:val="00EE6A6A"/>
    <w:rsid w:val="00EF2040"/>
    <w:rsid w:val="00EF47A2"/>
    <w:rsid w:val="00F00C4A"/>
    <w:rsid w:val="00F152D8"/>
    <w:rsid w:val="00FA443A"/>
    <w:rsid w:val="00FD4506"/>
    <w:rsid w:val="00FE07A9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279F"/>
  <w15:docId w15:val="{A0480A09-F121-4FA4-9F8A-566F9EA9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88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5F"/>
    <w:rPr>
      <w:color w:val="0000FF"/>
      <w:u w:val="single"/>
    </w:rPr>
  </w:style>
  <w:style w:type="paragraph" w:styleId="a4">
    <w:name w:val="Body Text"/>
    <w:basedOn w:val="a"/>
    <w:link w:val="a5"/>
    <w:unhideWhenUsed/>
    <w:rsid w:val="00923A5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3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3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1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5F6"/>
  </w:style>
  <w:style w:type="paragraph" w:styleId="a7">
    <w:name w:val="Title"/>
    <w:basedOn w:val="a"/>
    <w:link w:val="a8"/>
    <w:qFormat/>
    <w:rsid w:val="002A15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A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A1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50C"/>
  </w:style>
  <w:style w:type="paragraph" w:styleId="ab">
    <w:name w:val="footer"/>
    <w:basedOn w:val="a"/>
    <w:link w:val="ac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50C"/>
  </w:style>
  <w:style w:type="paragraph" w:styleId="ad">
    <w:name w:val="Normal (Web)"/>
    <w:basedOn w:val="a"/>
    <w:rsid w:val="000501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4488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5DC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unhideWhenUsed/>
    <w:rsid w:val="00B263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B263DD"/>
    <w:rPr>
      <w:rFonts w:asciiTheme="minorHAnsi" w:eastAsiaTheme="minorHAnsi" w:hAnsiTheme="minorHAnsi" w:cstheme="minorBidi"/>
      <w:lang w:eastAsia="en-US"/>
    </w:rPr>
  </w:style>
  <w:style w:type="character" w:styleId="af2">
    <w:name w:val="endnote reference"/>
    <w:basedOn w:val="a0"/>
    <w:uiPriority w:val="99"/>
    <w:unhideWhenUsed/>
    <w:rsid w:val="00B263DD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4B5954"/>
    <w:pPr>
      <w:tabs>
        <w:tab w:val="left" w:pos="480"/>
        <w:tab w:val="right" w:leader="dot" w:pos="9214"/>
      </w:tabs>
      <w:spacing w:after="0" w:line="360" w:lineRule="auto"/>
      <w:ind w:right="-142"/>
      <w:jc w:val="both"/>
    </w:pPr>
    <w:rPr>
      <w:rFonts w:cs="Calibri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786864"/>
    <w:pPr>
      <w:spacing w:after="0" w:line="240" w:lineRule="auto"/>
      <w:jc w:val="both"/>
    </w:pPr>
    <w:rPr>
      <w:rFonts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8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C252-3EEE-472D-B65F-C6419DF4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37344</CharactersWithSpaces>
  <SharedDoc>false</SharedDoc>
  <HLinks>
    <vt:vector size="36" baseType="variant"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http://www.mecex.ru/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http://www.mse.ru/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http://www.fedcom.ru/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SHejninEJA</dc:creator>
  <cp:lastModifiedBy>Пользователь Windows</cp:lastModifiedBy>
  <cp:revision>30</cp:revision>
  <cp:lastPrinted>2017-04-07T08:12:00Z</cp:lastPrinted>
  <dcterms:created xsi:type="dcterms:W3CDTF">2016-06-17T10:09:00Z</dcterms:created>
  <dcterms:modified xsi:type="dcterms:W3CDTF">2019-09-16T11:05:00Z</dcterms:modified>
</cp:coreProperties>
</file>