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8C" w:rsidRPr="0035168C" w:rsidRDefault="0035168C" w:rsidP="0035168C">
      <w:pPr>
        <w:pStyle w:val="1"/>
      </w:pPr>
      <w:r w:rsidRPr="0035168C">
        <w:t>Открытое акционерное общество</w:t>
      </w:r>
    </w:p>
    <w:p w:rsidR="0035168C" w:rsidRPr="0035168C" w:rsidRDefault="0035168C" w:rsidP="0035168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5168C">
        <w:rPr>
          <w:rFonts w:ascii="Times New Roman" w:hAnsi="Times New Roman"/>
          <w:b/>
          <w:bCs/>
          <w:sz w:val="28"/>
        </w:rPr>
        <w:t>«Научно-исследовательский институт автомобильного транспорта»</w:t>
      </w:r>
    </w:p>
    <w:p w:rsidR="0035168C" w:rsidRPr="0035168C" w:rsidRDefault="0035168C" w:rsidP="0035168C">
      <w:pPr>
        <w:pStyle w:val="2"/>
      </w:pPr>
      <w:r w:rsidRPr="0035168C">
        <w:t>(ОАО «НИИАТ»)</w:t>
      </w:r>
    </w:p>
    <w:p w:rsidR="0035168C" w:rsidRDefault="0035168C" w:rsidP="0035168C"/>
    <w:p w:rsidR="00206A3A" w:rsidRPr="006750F5" w:rsidRDefault="00206A3A" w:rsidP="006750F5">
      <w:pPr>
        <w:spacing w:after="0" w:line="240" w:lineRule="auto"/>
        <w:ind w:firstLine="6237"/>
        <w:jc w:val="both"/>
        <w:rPr>
          <w:sz w:val="28"/>
          <w:szCs w:val="28"/>
        </w:rPr>
      </w:pPr>
    </w:p>
    <w:p w:rsidR="0035168C" w:rsidRPr="00F61CE9" w:rsidRDefault="0035168C" w:rsidP="0035168C">
      <w:pPr>
        <w:ind w:firstLine="720"/>
        <w:jc w:val="center"/>
        <w:outlineLvl w:val="2"/>
        <w:rPr>
          <w:b/>
          <w:sz w:val="26"/>
          <w:szCs w:val="26"/>
        </w:rPr>
      </w:pPr>
    </w:p>
    <w:p w:rsidR="0024683A" w:rsidRPr="006750F5" w:rsidRDefault="0024683A" w:rsidP="00675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83A" w:rsidRDefault="0024683A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Pr="006750F5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>ПРОГРАММА</w:t>
      </w:r>
    </w:p>
    <w:p w:rsidR="00206A3A" w:rsidRPr="006750F5" w:rsidRDefault="00206A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КАНДИДАТСКОГО ЭКЗАМЕНА </w:t>
      </w:r>
    </w:p>
    <w:p w:rsidR="0024683A" w:rsidRPr="006750F5" w:rsidRDefault="00206A3A" w:rsidP="00095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ПО ОБЩЕНАУЧНОЙ ДИСЦИПЛИНЕ </w:t>
      </w:r>
      <w:r w:rsidR="000956D1">
        <w:rPr>
          <w:rFonts w:ascii="Times New Roman" w:hAnsi="Times New Roman"/>
          <w:b/>
          <w:sz w:val="28"/>
          <w:szCs w:val="28"/>
        </w:rPr>
        <w:t>«</w:t>
      </w:r>
      <w:r w:rsidR="0024683A" w:rsidRPr="006750F5">
        <w:rPr>
          <w:rFonts w:ascii="Times New Roman" w:hAnsi="Times New Roman"/>
          <w:b/>
          <w:sz w:val="28"/>
          <w:szCs w:val="28"/>
        </w:rPr>
        <w:t>ИНОСТРАННЫЙ  ЯЗЫК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>(</w:t>
      </w:r>
      <w:r w:rsidR="00E02EC8">
        <w:rPr>
          <w:rFonts w:ascii="Times New Roman" w:hAnsi="Times New Roman"/>
          <w:b/>
          <w:sz w:val="28"/>
          <w:szCs w:val="28"/>
        </w:rPr>
        <w:t>НЕМЕЦКИЙ</w:t>
      </w:r>
      <w:r w:rsidRPr="006750F5">
        <w:rPr>
          <w:rFonts w:ascii="Times New Roman" w:hAnsi="Times New Roman"/>
          <w:b/>
          <w:sz w:val="28"/>
          <w:szCs w:val="28"/>
        </w:rPr>
        <w:t>)</w:t>
      </w:r>
      <w:r w:rsidR="000956D1">
        <w:rPr>
          <w:rFonts w:ascii="Times New Roman" w:hAnsi="Times New Roman"/>
          <w:b/>
          <w:sz w:val="28"/>
          <w:szCs w:val="28"/>
        </w:rPr>
        <w:t>»</w:t>
      </w:r>
      <w:r w:rsidRPr="006750F5">
        <w:rPr>
          <w:rFonts w:ascii="Times New Roman" w:hAnsi="Times New Roman"/>
          <w:b/>
          <w:sz w:val="28"/>
          <w:szCs w:val="28"/>
        </w:rPr>
        <w:t xml:space="preserve"> 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Pr="006750F5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351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Pr="006750F5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Pr="006750F5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83A" w:rsidRPr="006356DC" w:rsidRDefault="00E02EC8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</w:t>
      </w:r>
      <w:r w:rsidR="006356DC" w:rsidRPr="006356DC">
        <w:rPr>
          <w:rFonts w:ascii="Times New Roman" w:hAnsi="Times New Roman"/>
          <w:sz w:val="24"/>
          <w:szCs w:val="24"/>
        </w:rPr>
        <w:t>9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E16903" w:rsidRDefault="00E1690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70C" w:rsidRPr="006750F5" w:rsidRDefault="0001670C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68C" w:rsidRPr="0035168C" w:rsidRDefault="006750F5" w:rsidP="0035168C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lastRenderedPageBreak/>
        <w:t xml:space="preserve">Программа утверждена </w:t>
      </w:r>
      <w:r w:rsidR="0035168C" w:rsidRPr="0035168C">
        <w:rPr>
          <w:rFonts w:ascii="Times New Roman" w:hAnsi="Times New Roman"/>
          <w:sz w:val="28"/>
          <w:szCs w:val="28"/>
        </w:rPr>
        <w:t>Научно-техническим советом ОАО «Научно-исследовательский институт автомобильного транспорта» Протокол № 1</w:t>
      </w:r>
      <w:r w:rsidR="002F705D">
        <w:rPr>
          <w:rFonts w:ascii="Times New Roman" w:hAnsi="Times New Roman"/>
          <w:sz w:val="28"/>
          <w:szCs w:val="28"/>
        </w:rPr>
        <w:t xml:space="preserve"> от </w:t>
      </w:r>
      <w:r w:rsidR="006356DC">
        <w:rPr>
          <w:rFonts w:ascii="Times New Roman" w:hAnsi="Times New Roman"/>
          <w:sz w:val="28"/>
          <w:szCs w:val="28"/>
        </w:rPr>
        <w:t>2 апреля 2019 г.</w:t>
      </w:r>
      <w:r w:rsidR="0035168C" w:rsidRPr="0035168C">
        <w:rPr>
          <w:rFonts w:ascii="Times New Roman" w:hAnsi="Times New Roman"/>
          <w:sz w:val="28"/>
          <w:szCs w:val="28"/>
        </w:rPr>
        <w:t xml:space="preserve"> </w:t>
      </w:r>
    </w:p>
    <w:p w:rsidR="0035168C" w:rsidRPr="0035168C" w:rsidRDefault="0035168C" w:rsidP="0035168C">
      <w:pPr>
        <w:ind w:firstLine="720"/>
        <w:jc w:val="center"/>
        <w:outlineLvl w:val="2"/>
        <w:rPr>
          <w:b/>
          <w:sz w:val="28"/>
          <w:szCs w:val="28"/>
        </w:rPr>
      </w:pPr>
    </w:p>
    <w:p w:rsidR="00E16903" w:rsidRPr="0035168C" w:rsidRDefault="00E16903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D57" w:rsidRPr="0035168C" w:rsidRDefault="0024683A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t xml:space="preserve">Программа составлена </w:t>
      </w:r>
      <w:r w:rsidR="00DF3D57" w:rsidRPr="0035168C">
        <w:rPr>
          <w:rFonts w:ascii="Times New Roman" w:hAnsi="Times New Roman"/>
          <w:sz w:val="28"/>
          <w:szCs w:val="28"/>
        </w:rPr>
        <w:t xml:space="preserve">на основе программы - минимума кандидатского экзамена по общенаучной дисциплине «Иностранный язык», разработанной Московским государственным лингвистическим университетом под общей редакцией академика РАО, доктора педагогических наук, профессора И. И. Халеевой и одобренной экспертным советом Высшей аттестационной комиссии Министерства образования Российской Федерации по филологии и искусствоведению.  </w:t>
      </w:r>
    </w:p>
    <w:p w:rsidR="0024683A" w:rsidRPr="0035168C" w:rsidRDefault="0024683A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t xml:space="preserve"> </w:t>
      </w: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903" w:rsidRDefault="0024683A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="00E02EC8">
        <w:rPr>
          <w:rFonts w:ascii="Times New Roman" w:hAnsi="Times New Roman"/>
          <w:b/>
          <w:sz w:val="24"/>
          <w:szCs w:val="24"/>
        </w:rPr>
        <w:t>к. фил</w:t>
      </w:r>
      <w:r w:rsidR="00C15410">
        <w:rPr>
          <w:rFonts w:ascii="Times New Roman" w:hAnsi="Times New Roman"/>
          <w:b/>
          <w:sz w:val="24"/>
          <w:szCs w:val="24"/>
        </w:rPr>
        <w:t xml:space="preserve">. н., доц. </w:t>
      </w:r>
      <w:r w:rsidR="00E02EC8">
        <w:rPr>
          <w:rFonts w:ascii="Times New Roman" w:hAnsi="Times New Roman"/>
          <w:b/>
          <w:sz w:val="24"/>
          <w:szCs w:val="24"/>
        </w:rPr>
        <w:t>И.В. Шведова</w:t>
      </w:r>
    </w:p>
    <w:p w:rsidR="00A2052D" w:rsidRPr="008E5858" w:rsidRDefault="00A2052D" w:rsidP="00A2052D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Рецензент</w:t>
      </w:r>
      <w:r w:rsidRPr="005319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E5858">
        <w:rPr>
          <w:rFonts w:ascii="Times New Roman" w:hAnsi="Times New Roman"/>
          <w:sz w:val="24"/>
          <w:szCs w:val="24"/>
          <w:lang w:eastAsia="ru-RU"/>
        </w:rPr>
        <w:t>.т.н., с.н.с.</w:t>
      </w:r>
      <w:r>
        <w:rPr>
          <w:rFonts w:ascii="Times New Roman" w:hAnsi="Times New Roman"/>
          <w:sz w:val="24"/>
          <w:szCs w:val="24"/>
          <w:lang w:eastAsia="ru-RU"/>
        </w:rPr>
        <w:t xml:space="preserve">, научный руководитель ОАО «НИИАТ» </w:t>
      </w:r>
      <w:r w:rsidRPr="008E5858">
        <w:rPr>
          <w:rFonts w:ascii="Times New Roman" w:hAnsi="Times New Roman"/>
          <w:sz w:val="24"/>
          <w:szCs w:val="24"/>
          <w:lang w:eastAsia="ru-RU"/>
        </w:rPr>
        <w:t>В. В. Донченко</w:t>
      </w:r>
    </w:p>
    <w:p w:rsidR="0024683A" w:rsidRPr="006750F5" w:rsidRDefault="0024683A" w:rsidP="00A2052D">
      <w:pPr>
        <w:spacing w:after="0" w:line="240" w:lineRule="auto"/>
        <w:rPr>
          <w:b/>
          <w:sz w:val="24"/>
          <w:szCs w:val="24"/>
        </w:rPr>
      </w:pPr>
    </w:p>
    <w:p w:rsidR="00E16903" w:rsidRDefault="00E1690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903" w:rsidRPr="006356DC" w:rsidRDefault="0024683A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50F5">
        <w:rPr>
          <w:rFonts w:ascii="Times New Roman" w:hAnsi="Times New Roman"/>
          <w:sz w:val="24"/>
          <w:szCs w:val="24"/>
        </w:rPr>
        <w:sym w:font="Symbol" w:char="F0D3"/>
      </w:r>
      <w:r w:rsidR="009352DA">
        <w:rPr>
          <w:rFonts w:ascii="Times New Roman" w:hAnsi="Times New Roman"/>
          <w:sz w:val="24"/>
          <w:szCs w:val="24"/>
        </w:rPr>
        <w:t xml:space="preserve"> </w:t>
      </w:r>
      <w:r w:rsidR="0035168C">
        <w:rPr>
          <w:rFonts w:ascii="Times New Roman" w:hAnsi="Times New Roman"/>
          <w:sz w:val="24"/>
          <w:szCs w:val="24"/>
        </w:rPr>
        <w:t>ОАО «НИИАТ»</w:t>
      </w:r>
      <w:r w:rsidR="007F3F88">
        <w:rPr>
          <w:rFonts w:ascii="Times New Roman" w:hAnsi="Times New Roman"/>
          <w:sz w:val="24"/>
          <w:szCs w:val="24"/>
        </w:rPr>
        <w:t>, 201</w:t>
      </w:r>
      <w:r w:rsidR="006356DC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250593" w:rsidRPr="006750F5" w:rsidRDefault="0025059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5F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lastRenderedPageBreak/>
        <w:t>1. Общие положения по изучению иностранного</w:t>
      </w:r>
      <w:r w:rsidR="00E16903" w:rsidRPr="006750F5">
        <w:rPr>
          <w:b/>
          <w:bCs/>
          <w:color w:val="000000"/>
        </w:rPr>
        <w:t xml:space="preserve"> (</w:t>
      </w:r>
      <w:r w:rsidR="00E02EC8">
        <w:rPr>
          <w:b/>
          <w:bCs/>
          <w:color w:val="000000"/>
        </w:rPr>
        <w:t>нем</w:t>
      </w:r>
      <w:r w:rsidR="00704058">
        <w:rPr>
          <w:b/>
          <w:bCs/>
          <w:color w:val="000000"/>
        </w:rPr>
        <w:t>е</w:t>
      </w:r>
      <w:r w:rsidR="00E02EC8">
        <w:rPr>
          <w:b/>
          <w:bCs/>
          <w:color w:val="000000"/>
        </w:rPr>
        <w:t>цкого</w:t>
      </w:r>
      <w:r w:rsidR="00E16903" w:rsidRPr="006750F5">
        <w:rPr>
          <w:b/>
          <w:bCs/>
          <w:color w:val="000000"/>
        </w:rPr>
        <w:t xml:space="preserve">) </w:t>
      </w:r>
      <w:r w:rsidRPr="006750F5">
        <w:rPr>
          <w:b/>
          <w:bCs/>
          <w:color w:val="000000"/>
        </w:rPr>
        <w:t xml:space="preserve"> языка</w:t>
      </w:r>
    </w:p>
    <w:p w:rsidR="00E045FD" w:rsidRPr="006750F5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 Окончившие курс обучения по данной программе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E045F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="00E045FD" w:rsidRPr="006750F5">
        <w:rPr>
          <w:b/>
          <w:bCs/>
          <w:color w:val="000000"/>
        </w:rPr>
        <w:t xml:space="preserve">2. </w:t>
      </w:r>
      <w:r w:rsidRPr="006750F5">
        <w:rPr>
          <w:b/>
          <w:bCs/>
          <w:color w:val="000000"/>
        </w:rPr>
        <w:t>Требования по видам речевой коммуникации</w:t>
      </w:r>
    </w:p>
    <w:p w:rsidR="00E16903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Говорение</w:t>
      </w:r>
    </w:p>
    <w:p w:rsidR="0035168C" w:rsidRDefault="004D0E4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:rsidR="0035168C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color w:val="000000"/>
        </w:rPr>
        <w:t>Аудирование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35168C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color w:val="000000"/>
        </w:rPr>
        <w:t>Чтение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  <w:r w:rsidRPr="006750F5">
        <w:rPr>
          <w:color w:val="000000"/>
        </w:rPr>
        <w:br/>
      </w:r>
    </w:p>
    <w:p w:rsidR="00E045FD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Письмо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bCs/>
          <w:color w:val="000000"/>
        </w:rPr>
        <w:t>3. Языковой материал</w:t>
      </w:r>
    </w:p>
    <w:p w:rsidR="0039088F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3.1. Виды речевых действий и приемы ведения общения</w:t>
      </w:r>
    </w:p>
    <w:p w:rsidR="00FD417D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При отборе конкретного языкового материала необходимо руководствоваться следующими функциональными категориями:</w:t>
      </w:r>
      <w:r w:rsidR="00E02EC8">
        <w:rPr>
          <w:color w:val="000000"/>
        </w:rPr>
        <w:t xml:space="preserve"> </w:t>
      </w:r>
      <w:r w:rsidR="004E2BD9" w:rsidRPr="006750F5">
        <w:rPr>
          <w:color w:val="000000"/>
        </w:rPr>
        <w:t>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  <w:r w:rsidR="004E2BD9" w:rsidRPr="006750F5">
        <w:rPr>
          <w:color w:val="000000"/>
        </w:rPr>
        <w:br/>
        <w:t>Передача эмоциональной оценки сообщения: средства выражения одобрения/неодобрения, удивления, восхищения, предпочтения и т.д.</w:t>
      </w:r>
      <w:r w:rsidR="00E02EC8">
        <w:rPr>
          <w:color w:val="000000"/>
        </w:rPr>
        <w:t xml:space="preserve"> </w:t>
      </w:r>
      <w:r w:rsidR="004E2BD9" w:rsidRPr="006750F5">
        <w:rPr>
          <w:color w:val="000000"/>
        </w:rPr>
        <w:t>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  <w:r w:rsidR="004E2BD9" w:rsidRPr="006750F5">
        <w:rPr>
          <w:color w:val="000000"/>
        </w:rPr>
        <w:br/>
        <w:t xml:space="preserve">Структурирование дискурса: оформление введения в тему, развитие темы, смена темы, </w:t>
      </w:r>
      <w:r w:rsidR="004E2BD9" w:rsidRPr="006750F5">
        <w:rPr>
          <w:color w:val="000000"/>
        </w:rPr>
        <w:lastRenderedPageBreak/>
        <w:t>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E16903" w:rsidRPr="006750F5" w:rsidRDefault="00E16903" w:rsidP="006750F5">
      <w:pPr>
        <w:pStyle w:val="a3"/>
        <w:spacing w:before="0" w:after="0"/>
        <w:jc w:val="both"/>
        <w:rPr>
          <w:b/>
          <w:bCs/>
          <w:color w:val="000000"/>
        </w:rPr>
      </w:pPr>
    </w:p>
    <w:p w:rsidR="00FD417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3.2. Фонетика</w:t>
      </w:r>
    </w:p>
    <w:p w:rsidR="00FD417D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Интонационное оформление пре</w:t>
      </w:r>
      <w:r w:rsidRPr="006750F5">
        <w:rPr>
          <w:color w:val="000000"/>
        </w:rPr>
        <w:t>дложения: словесное, фразовое и</w:t>
      </w:r>
      <w:r w:rsidR="004E2BD9" w:rsidRPr="006750F5">
        <w:rPr>
          <w:color w:val="000000"/>
        </w:rPr>
        <w:t>логическое ударения, ме</w:t>
      </w:r>
      <w:r w:rsidRPr="006750F5">
        <w:rPr>
          <w:color w:val="000000"/>
        </w:rPr>
        <w:t xml:space="preserve">лодия, паузация; фонологические </w:t>
      </w:r>
      <w:r w:rsidR="004E2BD9" w:rsidRPr="006750F5">
        <w:rPr>
          <w:color w:val="000000"/>
        </w:rPr>
        <w:t>противопоставления, релевантные для изуча</w:t>
      </w:r>
      <w:r w:rsidRPr="006750F5">
        <w:rPr>
          <w:color w:val="000000"/>
        </w:rPr>
        <w:t xml:space="preserve">емого языка: долгота/краткость, </w:t>
      </w:r>
      <w:r w:rsidR="004E2BD9" w:rsidRPr="006750F5">
        <w:rPr>
          <w:color w:val="000000"/>
        </w:rPr>
        <w:t>закрытость/открытость гласных звук</w:t>
      </w:r>
      <w:r w:rsidRPr="006750F5">
        <w:rPr>
          <w:color w:val="000000"/>
        </w:rPr>
        <w:t xml:space="preserve">ов, звонкость/глухость конечных согласныхи </w:t>
      </w:r>
      <w:r w:rsidR="004E2BD9" w:rsidRPr="006750F5">
        <w:rPr>
          <w:color w:val="000000"/>
        </w:rPr>
        <w:t>т.п.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3.3.</w:t>
      </w:r>
      <w:r w:rsidR="004E2BD9" w:rsidRPr="006750F5">
        <w:rPr>
          <w:b/>
          <w:bCs/>
          <w:color w:val="000000"/>
        </w:rPr>
        <w:t>Лексика</w:t>
      </w:r>
    </w:p>
    <w:p w:rsidR="00FD417D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3.4.</w:t>
      </w:r>
      <w:r w:rsidR="004E2BD9" w:rsidRPr="006750F5">
        <w:rPr>
          <w:b/>
          <w:bCs/>
          <w:color w:val="000000"/>
        </w:rPr>
        <w:t>Грамматика</w:t>
      </w:r>
    </w:p>
    <w:p w:rsidR="007240D9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E12815" w:rsidRPr="00B715BA"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r w:rsidR="00E12815" w:rsidRPr="00B715BA">
        <w:rPr>
          <w:i/>
          <w:iCs/>
        </w:rPr>
        <w:t>zu</w:t>
      </w:r>
      <w:r w:rsidR="00E12815" w:rsidRPr="00B715BA"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r w:rsidR="00E12815" w:rsidRPr="00B715BA">
        <w:rPr>
          <w:i/>
          <w:iCs/>
        </w:rPr>
        <w:t>sein</w:t>
      </w:r>
      <w:r w:rsidR="00E12815" w:rsidRPr="00B715BA">
        <w:t xml:space="preserve"> и </w:t>
      </w:r>
      <w:r w:rsidR="00E12815" w:rsidRPr="00B715BA">
        <w:rPr>
          <w:i/>
          <w:iCs/>
        </w:rPr>
        <w:t>haben + zu + Infinitiv</w:t>
      </w:r>
      <w:r w:rsidR="00E12815" w:rsidRPr="00B715BA">
        <w:t xml:space="preserve">. Модальные глаголы с инфинитивом I и II актива и пассива. Конъюнктив и кондиционалис в различных типах предложений. Футурум I и II в модальном значении. Модальные слова. Функции пассива и конструкции </w:t>
      </w:r>
      <w:r w:rsidR="00E12815" w:rsidRPr="00B715BA">
        <w:rPr>
          <w:i/>
          <w:iCs/>
        </w:rPr>
        <w:t>sein + Partizip II</w:t>
      </w:r>
      <w:r w:rsidR="00E12815" w:rsidRPr="00B715BA">
        <w:t xml:space="preserve"> (статива).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</w:t>
      </w:r>
      <w:r w:rsidR="00E12815">
        <w:t>я</w:t>
      </w:r>
      <w:r w:rsidR="004E2BD9" w:rsidRPr="006750F5">
        <w:rPr>
          <w:color w:val="000000"/>
        </w:rPr>
        <w:t>.</w:t>
      </w: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FD417D" w:rsidP="006750F5">
      <w:pPr>
        <w:pStyle w:val="a3"/>
        <w:spacing w:before="0" w:after="0"/>
        <w:jc w:val="both"/>
        <w:rPr>
          <w:b/>
          <w:bCs/>
          <w:color w:val="000000"/>
        </w:rPr>
      </w:pPr>
      <w:r w:rsidRPr="006750F5">
        <w:rPr>
          <w:b/>
          <w:bCs/>
          <w:color w:val="000000"/>
        </w:rPr>
        <w:t>4.</w:t>
      </w:r>
      <w:r w:rsidR="004E2BD9" w:rsidRPr="006750F5">
        <w:rPr>
          <w:b/>
          <w:bCs/>
          <w:color w:val="000000"/>
        </w:rPr>
        <w:t>Содержание и стру</w:t>
      </w:r>
      <w:r w:rsidRPr="006750F5">
        <w:rPr>
          <w:b/>
          <w:bCs/>
          <w:color w:val="000000"/>
        </w:rPr>
        <w:t xml:space="preserve">ктура кандидатского экзамена по </w:t>
      </w:r>
      <w:r w:rsidR="004E2BD9" w:rsidRPr="006750F5">
        <w:rPr>
          <w:b/>
          <w:bCs/>
          <w:color w:val="000000"/>
        </w:rPr>
        <w:t>иностранному языку</w:t>
      </w:r>
    </w:p>
    <w:p w:rsidR="0039088F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На кандидатском экзаме</w:t>
      </w:r>
      <w:r w:rsidR="00FD417D" w:rsidRPr="006750F5">
        <w:rPr>
          <w:color w:val="000000"/>
        </w:rPr>
        <w:t xml:space="preserve">не аспирант (соискатель) должен </w:t>
      </w:r>
      <w:r w:rsidR="004E2BD9" w:rsidRPr="006750F5">
        <w:rPr>
          <w:color w:val="000000"/>
        </w:rPr>
        <w:t>продемонстрировать умение поль</w:t>
      </w:r>
      <w:r w:rsidR="00FD417D" w:rsidRPr="006750F5">
        <w:rPr>
          <w:color w:val="000000"/>
        </w:rPr>
        <w:t xml:space="preserve">зоваться иностранным языком как </w:t>
      </w:r>
      <w:r w:rsidR="004E2BD9" w:rsidRPr="006750F5">
        <w:rPr>
          <w:color w:val="000000"/>
        </w:rPr>
        <w:t>средством профессиона</w:t>
      </w:r>
      <w:r w:rsidR="00FD417D" w:rsidRPr="006750F5">
        <w:rPr>
          <w:color w:val="000000"/>
        </w:rPr>
        <w:t xml:space="preserve">льного общения в научной сфере. Аспирант </w:t>
      </w:r>
      <w:r w:rsidR="004E2BD9" w:rsidRPr="006750F5">
        <w:rPr>
          <w:color w:val="000000"/>
        </w:rPr>
        <w:t>(соискатель) должен владеть орфографическо</w:t>
      </w:r>
      <w:r w:rsidR="00FD417D" w:rsidRPr="006750F5">
        <w:rPr>
          <w:color w:val="000000"/>
        </w:rPr>
        <w:t>й, орфоэпической,</w:t>
      </w:r>
      <w:r w:rsidR="0039088F" w:rsidRPr="006750F5">
        <w:rPr>
          <w:color w:val="000000"/>
        </w:rPr>
        <w:t xml:space="preserve">  </w:t>
      </w:r>
      <w:r w:rsidR="00FD417D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гр</w:t>
      </w:r>
      <w:r w:rsidR="00FD417D" w:rsidRPr="006750F5">
        <w:rPr>
          <w:color w:val="000000"/>
        </w:rPr>
        <w:t xml:space="preserve">амматической нормами изучаемого </w:t>
      </w:r>
      <w:r w:rsidR="004E2BD9" w:rsidRPr="006750F5">
        <w:rPr>
          <w:color w:val="000000"/>
        </w:rPr>
        <w:t>яз</w:t>
      </w:r>
      <w:r w:rsidR="00FD417D" w:rsidRPr="006750F5">
        <w:rPr>
          <w:color w:val="000000"/>
        </w:rPr>
        <w:t>ыка и правильно использовать</w:t>
      </w:r>
      <w:r w:rsidR="0039088F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их</w:t>
      </w:r>
      <w:r w:rsidR="0039088F" w:rsidRPr="006750F5">
        <w:rPr>
          <w:color w:val="000000"/>
        </w:rPr>
        <w:t xml:space="preserve">  </w:t>
      </w:r>
      <w:r w:rsidR="004E2BD9" w:rsidRPr="006750F5">
        <w:rPr>
          <w:color w:val="000000"/>
        </w:rPr>
        <w:t xml:space="preserve"> видах речевой </w:t>
      </w:r>
      <w:r w:rsidR="00FD417D" w:rsidRPr="006750F5">
        <w:rPr>
          <w:color w:val="000000"/>
        </w:rPr>
        <w:t xml:space="preserve">коммуникации, </w:t>
      </w:r>
      <w:r w:rsidR="004E2BD9" w:rsidRPr="006750F5">
        <w:rPr>
          <w:color w:val="000000"/>
        </w:rPr>
        <w:t>общения.</w:t>
      </w:r>
    </w:p>
    <w:p w:rsidR="00125C8A" w:rsidRPr="006750F5" w:rsidRDefault="00125C8A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Говорение</w:t>
      </w:r>
    </w:p>
    <w:p w:rsidR="0039088F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>На кандидатском экзамене аспирант (соискатель)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  <w:r w:rsidR="00E12815">
        <w:rPr>
          <w:color w:val="000000"/>
        </w:rPr>
        <w:t xml:space="preserve"> </w:t>
      </w:r>
      <w:r w:rsidR="004E2BD9" w:rsidRPr="006750F5">
        <w:rPr>
          <w:color w:val="000000"/>
        </w:rPr>
        <w:t>Оценивается содержательность, адекватная реализация коммуникативного намерения, логичность, связность, смыслов</w:t>
      </w:r>
      <w:r w:rsidRPr="006750F5">
        <w:rPr>
          <w:color w:val="000000"/>
        </w:rPr>
        <w:t xml:space="preserve">ая и структурная завершенность. </w:t>
      </w:r>
    </w:p>
    <w:p w:rsidR="00125C8A" w:rsidRPr="006750F5" w:rsidRDefault="00125C8A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Чтение</w:t>
      </w:r>
    </w:p>
    <w:p w:rsidR="00447E75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 xml:space="preserve"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</w:t>
      </w:r>
      <w:r w:rsidR="004E2BD9" w:rsidRPr="006750F5">
        <w:rPr>
          <w:color w:val="000000"/>
        </w:rPr>
        <w:lastRenderedPageBreak/>
        <w:t>страноведческие и профессиональные знания, навыки язык</w:t>
      </w:r>
      <w:r w:rsidR="00E16903" w:rsidRPr="006750F5">
        <w:rPr>
          <w:color w:val="000000"/>
        </w:rPr>
        <w:t xml:space="preserve">овой и контекстуальной догадки. </w:t>
      </w:r>
      <w:r w:rsidR="004E2BD9" w:rsidRPr="006750F5">
        <w:rPr>
          <w:color w:val="000000"/>
        </w:rPr>
        <w:t>Оцениваются навыки изучающего, а также поискового и просмотровог</w:t>
      </w:r>
      <w:r w:rsidRPr="006750F5">
        <w:rPr>
          <w:color w:val="000000"/>
        </w:rPr>
        <w:t xml:space="preserve">о чтения. </w:t>
      </w:r>
      <w:r w:rsidR="004E2BD9" w:rsidRPr="006750F5">
        <w:rPr>
          <w:color w:val="000000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</w:t>
      </w:r>
      <w:r w:rsidR="00FD417D" w:rsidRPr="006750F5">
        <w:rPr>
          <w:color w:val="000000"/>
        </w:rPr>
        <w:t>дъявленного научного текста для</w:t>
      </w:r>
      <w:r w:rsidR="00447E75" w:rsidRPr="006750F5">
        <w:rPr>
          <w:color w:val="000000"/>
        </w:rPr>
        <w:t xml:space="preserve">, </w:t>
      </w:r>
      <w:r w:rsidR="00FD417D" w:rsidRPr="006750F5">
        <w:rPr>
          <w:color w:val="000000"/>
        </w:rPr>
        <w:t>а</w:t>
      </w:r>
      <w:r w:rsidR="00447E75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та</w:t>
      </w:r>
      <w:r w:rsidR="00FD417D" w:rsidRPr="006750F5">
        <w:rPr>
          <w:color w:val="000000"/>
        </w:rPr>
        <w:t>кже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составления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резюме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на</w:t>
      </w:r>
      <w:r w:rsidR="00447E75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инос</w:t>
      </w:r>
      <w:r w:rsidR="00447E75" w:rsidRPr="006750F5">
        <w:rPr>
          <w:color w:val="000000"/>
        </w:rPr>
        <w:t>транном языке.</w:t>
      </w:r>
    </w:p>
    <w:p w:rsidR="00447E75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 xml:space="preserve">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</w:t>
      </w:r>
      <w:r w:rsidR="00447E75" w:rsidRPr="006750F5">
        <w:rPr>
          <w:color w:val="000000"/>
        </w:rPr>
        <w:t xml:space="preserve">и узусу языка перевода, включая </w:t>
      </w:r>
      <w:r w:rsidR="004E2BD9" w:rsidRPr="006750F5">
        <w:rPr>
          <w:color w:val="000000"/>
        </w:rPr>
        <w:t>употребление терми</w:t>
      </w:r>
      <w:r w:rsidR="00447E75" w:rsidRPr="006750F5">
        <w:rPr>
          <w:color w:val="000000"/>
        </w:rPr>
        <w:t xml:space="preserve">нов. </w:t>
      </w:r>
      <w:r w:rsidR="004E2BD9" w:rsidRPr="006750F5">
        <w:rPr>
          <w:color w:val="000000"/>
        </w:rPr>
        <w:t>Резюме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</w:t>
      </w:r>
      <w:r w:rsidR="00447E75" w:rsidRPr="006750F5">
        <w:rPr>
          <w:color w:val="000000"/>
        </w:rPr>
        <w:t xml:space="preserve">шенности, нормативности текста. </w:t>
      </w:r>
      <w:r w:rsidR="004E2BD9" w:rsidRPr="006750F5">
        <w:rPr>
          <w:color w:val="000000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</w:t>
      </w:r>
      <w:r w:rsidR="00447E75" w:rsidRPr="006750F5">
        <w:rPr>
          <w:color w:val="000000"/>
        </w:rPr>
        <w:t xml:space="preserve">вить основные положения автора. </w:t>
      </w:r>
      <w:r w:rsidR="004E2BD9" w:rsidRPr="006750F5">
        <w:rPr>
          <w:color w:val="000000"/>
        </w:rPr>
        <w:t>Оценивается объем и правильность извлеченной информации.</w:t>
      </w:r>
    </w:p>
    <w:p w:rsidR="00447E75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bCs/>
          <w:color w:val="000000"/>
        </w:rPr>
        <w:t>5. Структура экзамена</w:t>
      </w:r>
    </w:p>
    <w:p w:rsidR="00331C26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Кандидатский экзамен по иностранному я</w:t>
      </w:r>
      <w:r w:rsidR="00447E75" w:rsidRPr="006750F5">
        <w:rPr>
          <w:color w:val="000000"/>
        </w:rPr>
        <w:t xml:space="preserve">зыку проводится в два этапа: на </w:t>
      </w:r>
      <w:r w:rsidR="004E2BD9" w:rsidRPr="006750F5">
        <w:rPr>
          <w:color w:val="000000"/>
        </w:rPr>
        <w:t>первом этапе аспирант (соискател</w:t>
      </w:r>
      <w:r w:rsidR="00447E75" w:rsidRPr="006750F5">
        <w:rPr>
          <w:color w:val="000000"/>
        </w:rPr>
        <w:t xml:space="preserve">ь) выполняет письменный перевод </w:t>
      </w:r>
      <w:r w:rsidR="004E2BD9" w:rsidRPr="006750F5">
        <w:rPr>
          <w:color w:val="000000"/>
        </w:rPr>
        <w:t xml:space="preserve">научного текста по специальности на язык </w:t>
      </w:r>
      <w:r w:rsidR="00447E75" w:rsidRPr="006750F5">
        <w:rPr>
          <w:color w:val="000000"/>
        </w:rPr>
        <w:t>обучения. Объем текста -  15</w:t>
      </w:r>
      <w:r w:rsidR="00331C26">
        <w:rPr>
          <w:color w:val="000000"/>
        </w:rPr>
        <w:t> </w:t>
      </w:r>
      <w:r w:rsidR="00447E75" w:rsidRPr="006750F5">
        <w:rPr>
          <w:color w:val="000000"/>
        </w:rPr>
        <w:t>000</w:t>
      </w:r>
      <w:r w:rsidR="00331C26">
        <w:rPr>
          <w:color w:val="000000"/>
        </w:rPr>
        <w:t xml:space="preserve"> </w:t>
      </w:r>
      <w:r w:rsidR="00447E75" w:rsidRPr="006750F5">
        <w:rPr>
          <w:color w:val="000000"/>
        </w:rPr>
        <w:t xml:space="preserve">печатных знаков. </w:t>
      </w:r>
      <w:r w:rsidR="004E2BD9" w:rsidRPr="006750F5">
        <w:rPr>
          <w:color w:val="000000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125C8A" w:rsidRDefault="004E2BD9" w:rsidP="00331C26">
      <w:pPr>
        <w:pStyle w:val="a3"/>
        <w:spacing w:before="0" w:after="0"/>
        <w:ind w:firstLine="708"/>
        <w:jc w:val="both"/>
        <w:rPr>
          <w:color w:val="000000"/>
        </w:rPr>
      </w:pPr>
      <w:r w:rsidRPr="006750F5">
        <w:rPr>
          <w:color w:val="000000"/>
        </w:rPr>
        <w:t>Второй этап экзамена проводится устно</w:t>
      </w:r>
      <w:r w:rsidR="00447E75" w:rsidRPr="006750F5">
        <w:rPr>
          <w:color w:val="000000"/>
        </w:rPr>
        <w:t xml:space="preserve"> и включает в себя </w:t>
      </w:r>
      <w:r w:rsidR="00125C8A">
        <w:rPr>
          <w:color w:val="000000"/>
        </w:rPr>
        <w:t>два</w:t>
      </w:r>
      <w:r w:rsidR="00447E75" w:rsidRPr="006750F5">
        <w:rPr>
          <w:color w:val="000000"/>
        </w:rPr>
        <w:t xml:space="preserve"> задания: </w:t>
      </w:r>
    </w:p>
    <w:p w:rsidR="00331C26" w:rsidRDefault="00125C8A" w:rsidP="00331C26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реферирование</w:t>
      </w:r>
      <w:r w:rsidR="004E2BD9" w:rsidRPr="006750F5">
        <w:rPr>
          <w:color w:val="000000"/>
        </w:rPr>
        <w:t xml:space="preserve"> оригинального текста по специальности. Объем 2500-3000 печатных знаков. Время выполнения работы - 45-60 минут. Форма проверки: передача извлеченной информации осуществляется на иностранном языке (гуманитарные специальности) или на языке обучения (ест</w:t>
      </w:r>
      <w:r w:rsidR="00447E75" w:rsidRPr="006750F5">
        <w:rPr>
          <w:color w:val="000000"/>
        </w:rPr>
        <w:t xml:space="preserve">ественнонаучные специальности). </w:t>
      </w:r>
    </w:p>
    <w:p w:rsidR="0039088F" w:rsidRPr="006750F5" w:rsidRDefault="00125C8A" w:rsidP="00331C26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б</w:t>
      </w:r>
      <w:r w:rsidR="004E2BD9" w:rsidRPr="006750F5">
        <w:rPr>
          <w:color w:val="000000"/>
        </w:rPr>
        <w:t>еседа с экзаменаторами на иностранном языке по вопросам, связанным со специальностью и научно</w:t>
      </w:r>
      <w:r w:rsidR="00331C26">
        <w:rPr>
          <w:color w:val="000000"/>
        </w:rPr>
        <w:t>й работой аспиранта.</w:t>
      </w:r>
    </w:p>
    <w:p w:rsidR="0039088F" w:rsidRPr="006750F5" w:rsidRDefault="0039088F" w:rsidP="006750F5">
      <w:pPr>
        <w:pStyle w:val="a3"/>
        <w:spacing w:before="0" w:after="0"/>
        <w:jc w:val="both"/>
        <w:rPr>
          <w:b/>
          <w:bCs/>
          <w:color w:val="000000"/>
        </w:rPr>
      </w:pPr>
    </w:p>
    <w:p w:rsidR="00447E75" w:rsidRDefault="00E045FD" w:rsidP="006750F5">
      <w:pPr>
        <w:pStyle w:val="a3"/>
        <w:spacing w:before="0" w:after="0"/>
        <w:jc w:val="both"/>
        <w:rPr>
          <w:b/>
          <w:bCs/>
          <w:color w:val="000000"/>
        </w:rPr>
      </w:pPr>
      <w:r w:rsidRPr="006750F5">
        <w:rPr>
          <w:b/>
          <w:bCs/>
          <w:color w:val="000000"/>
        </w:rPr>
        <w:t xml:space="preserve">6. </w:t>
      </w:r>
      <w:r w:rsidR="004E2BD9" w:rsidRPr="006750F5">
        <w:rPr>
          <w:b/>
          <w:bCs/>
          <w:color w:val="000000"/>
        </w:rPr>
        <w:t>Методические указания к прог</w:t>
      </w:r>
      <w:r w:rsidR="00447E75" w:rsidRPr="006750F5">
        <w:rPr>
          <w:b/>
          <w:bCs/>
          <w:color w:val="000000"/>
        </w:rPr>
        <w:t xml:space="preserve">рамме кандидатского экзамена по </w:t>
      </w:r>
      <w:r w:rsidR="004E2BD9" w:rsidRPr="006750F5">
        <w:rPr>
          <w:b/>
          <w:bCs/>
          <w:color w:val="000000"/>
        </w:rPr>
        <w:t xml:space="preserve">иностранному </w:t>
      </w:r>
      <w:r w:rsidR="00B57775" w:rsidRPr="006750F5">
        <w:rPr>
          <w:b/>
          <w:bCs/>
          <w:color w:val="000000"/>
        </w:rPr>
        <w:t>(</w:t>
      </w:r>
      <w:r w:rsidR="0007697C">
        <w:rPr>
          <w:b/>
          <w:bCs/>
          <w:color w:val="000000"/>
        </w:rPr>
        <w:t>немецкому</w:t>
      </w:r>
      <w:r w:rsidRPr="006750F5">
        <w:rPr>
          <w:b/>
          <w:bCs/>
          <w:color w:val="000000"/>
        </w:rPr>
        <w:t>)</w:t>
      </w:r>
      <w:r w:rsidR="00B57775" w:rsidRPr="006750F5">
        <w:rPr>
          <w:b/>
          <w:bCs/>
          <w:color w:val="000000"/>
        </w:rPr>
        <w:t xml:space="preserve"> языку </w:t>
      </w:r>
    </w:p>
    <w:p w:rsidR="00125C8A" w:rsidRPr="006750F5" w:rsidRDefault="00125C8A" w:rsidP="006750F5">
      <w:pPr>
        <w:pStyle w:val="a3"/>
        <w:spacing w:before="0" w:after="0"/>
        <w:jc w:val="both"/>
        <w:rPr>
          <w:color w:val="000000"/>
        </w:rPr>
      </w:pPr>
    </w:p>
    <w:p w:rsidR="00447E75" w:rsidRPr="006750F5" w:rsidRDefault="00447E75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Учебные цели</w:t>
      </w:r>
    </w:p>
    <w:p w:rsidR="007240D9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Основной целью изучения иностранного языка аспирантами (соискателями) всех специальностей является достижение практического владения языком, позволяющего использовать его в научной работе.</w:t>
      </w:r>
      <w:r w:rsidR="00E12815">
        <w:rPr>
          <w:color w:val="000000"/>
        </w:rPr>
        <w:t xml:space="preserve"> </w:t>
      </w:r>
      <w:r w:rsidR="004E2BD9" w:rsidRPr="006750F5">
        <w:rPr>
          <w:color w:val="000000"/>
        </w:rPr>
        <w:t>Практическое владение иностранны</w:t>
      </w:r>
      <w:r w:rsidR="00447E75" w:rsidRPr="006750F5">
        <w:rPr>
          <w:color w:val="000000"/>
        </w:rPr>
        <w:t xml:space="preserve">м языком в рамках данного курса </w:t>
      </w:r>
      <w:r w:rsidR="004E2BD9" w:rsidRPr="006750F5">
        <w:rPr>
          <w:color w:val="000000"/>
        </w:rPr>
        <w:t>предполагает наличие таких умений в различных видах речевой коммуник</w:t>
      </w:r>
      <w:r w:rsidR="00447E75" w:rsidRPr="006750F5">
        <w:rPr>
          <w:color w:val="000000"/>
        </w:rPr>
        <w:t xml:space="preserve">ации, которые дают возможность: </w:t>
      </w:r>
      <w:r w:rsidR="004E2BD9" w:rsidRPr="006750F5">
        <w:rPr>
          <w:color w:val="000000"/>
        </w:rPr>
        <w:t xml:space="preserve">свободно читать оригинальную литературу на иностранном языке в </w:t>
      </w:r>
      <w:r w:rsidR="00447E75" w:rsidRPr="006750F5">
        <w:rPr>
          <w:color w:val="000000"/>
        </w:rPr>
        <w:t>соответствующей отрасли знаний;</w:t>
      </w:r>
      <w:r w:rsidR="00E045FD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оформлять извлеченную из иностранных источников информа</w:t>
      </w:r>
      <w:r w:rsidR="00447E75" w:rsidRPr="006750F5">
        <w:rPr>
          <w:color w:val="000000"/>
        </w:rPr>
        <w:t xml:space="preserve">цию в виде перевода или резюме; </w:t>
      </w:r>
      <w:r w:rsidR="004E2BD9" w:rsidRPr="006750F5">
        <w:rPr>
          <w:color w:val="000000"/>
        </w:rPr>
        <w:t xml:space="preserve">делать сообщения и доклады на иностранном языке на темы, связанные с научной </w:t>
      </w:r>
      <w:r w:rsidR="00447E75" w:rsidRPr="006750F5">
        <w:rPr>
          <w:color w:val="000000"/>
        </w:rPr>
        <w:t xml:space="preserve">работой аспиранта (соискателя), вести беседу по специальности. </w:t>
      </w:r>
      <w:r w:rsidR="00E045FD" w:rsidRPr="006750F5">
        <w:rPr>
          <w:color w:val="000000"/>
        </w:rPr>
        <w:t>В задачи аспирантского курса «Иностранный язык»</w:t>
      </w:r>
      <w:r w:rsidR="004E2BD9" w:rsidRPr="006750F5">
        <w:rPr>
          <w:color w:val="000000"/>
        </w:rPr>
        <w:t xml:space="preserve"> входят совершенствование и дальнейшее развитие полученных в высшей школе знаний, навыков и умений по иност</w:t>
      </w:r>
      <w:r w:rsidR="00447E75" w:rsidRPr="006750F5">
        <w:rPr>
          <w:color w:val="000000"/>
        </w:rPr>
        <w:t xml:space="preserve">ранному языку в различных видах речевой коммуникации. </w:t>
      </w:r>
      <w:r w:rsidR="004E2BD9" w:rsidRPr="006750F5">
        <w:rPr>
          <w:color w:val="000000"/>
        </w:rPr>
        <w:t>Обучение видам речевой коммуникации</w:t>
      </w:r>
      <w:r w:rsidR="007240D9">
        <w:rPr>
          <w:color w:val="000000"/>
        </w:rPr>
        <w:t>.</w:t>
      </w:r>
    </w:p>
    <w:p w:rsidR="00447E75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  <w:t xml:space="preserve">Обучение различным видам речевой коммуникации должно осуществляться в их совокупности и взаимной связи с учетом специфики каждого из них. Управление процессом усвоения обеспечивается четкой постановкой цели на каждом конкретном </w:t>
      </w:r>
      <w:r w:rsidRPr="006750F5">
        <w:rPr>
          <w:color w:val="000000"/>
        </w:rPr>
        <w:lastRenderedPageBreak/>
        <w:t>этапе обучения. В данном курсе определяющим фактором в достижении установленного уровня того или иного вида речевой коммуникации является требование профессионально</w:t>
      </w:r>
      <w:r w:rsidR="00447E75" w:rsidRPr="006750F5">
        <w:rPr>
          <w:color w:val="000000"/>
        </w:rPr>
        <w:t xml:space="preserve">й направленности </w:t>
      </w:r>
      <w:r w:rsidRPr="006750F5">
        <w:rPr>
          <w:color w:val="000000"/>
        </w:rPr>
        <w:t>практическо</w:t>
      </w:r>
      <w:r w:rsidR="00447E75" w:rsidRPr="006750F5">
        <w:rPr>
          <w:color w:val="000000"/>
        </w:rPr>
        <w:t>го владения иностранным языком.</w:t>
      </w:r>
    </w:p>
    <w:p w:rsidR="007240D9" w:rsidRDefault="007240D9" w:rsidP="006750F5">
      <w:pPr>
        <w:pStyle w:val="a3"/>
        <w:spacing w:before="0" w:after="0"/>
        <w:jc w:val="both"/>
        <w:rPr>
          <w:b/>
          <w:color w:val="000000"/>
        </w:rPr>
      </w:pPr>
    </w:p>
    <w:p w:rsidR="00B57775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Чтение</w:t>
      </w:r>
      <w:r w:rsidRPr="006750F5">
        <w:rPr>
          <w:b/>
          <w:color w:val="000000"/>
        </w:rPr>
        <w:br/>
      </w:r>
      <w:r w:rsidR="00E16903" w:rsidRPr="006750F5">
        <w:rPr>
          <w:color w:val="000000"/>
        </w:rPr>
        <w:tab/>
      </w:r>
      <w:r w:rsidRPr="006750F5">
        <w:rPr>
          <w:color w:val="000000"/>
        </w:rPr>
        <w:t>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Просмотровое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Ознакомительное чтение характеризуется умением проследить развитие темы и общую линию аргументации автора, понять в целом не менее 70% основной информации. Изучающее чтение предполагает полное и точн</w:t>
      </w:r>
      <w:r w:rsidR="00E16903" w:rsidRPr="006750F5">
        <w:rPr>
          <w:color w:val="000000"/>
        </w:rPr>
        <w:t xml:space="preserve">ое понимание содержания текста. </w:t>
      </w:r>
      <w:r w:rsidRPr="006750F5">
        <w:rPr>
          <w:color w:val="000000"/>
        </w:rPr>
        <w:t>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</w:t>
      </w:r>
      <w:r w:rsidR="00447E75" w:rsidRPr="006750F5">
        <w:rPr>
          <w:color w:val="000000"/>
        </w:rPr>
        <w:t xml:space="preserve">ели - научиться свободно читать </w:t>
      </w:r>
      <w:r w:rsidRPr="006750F5">
        <w:rPr>
          <w:color w:val="000000"/>
        </w:rPr>
        <w:t>инос</w:t>
      </w:r>
      <w:r w:rsidR="00447E75" w:rsidRPr="006750F5">
        <w:rPr>
          <w:color w:val="000000"/>
        </w:rPr>
        <w:t xml:space="preserve">транный текст по специальности. </w:t>
      </w:r>
      <w:r w:rsidRPr="006750F5">
        <w:rPr>
          <w:color w:val="000000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</w:t>
      </w:r>
      <w:r w:rsidR="00447E75" w:rsidRPr="006750F5">
        <w:rPr>
          <w:color w:val="000000"/>
        </w:rPr>
        <w:t>рования поступающей информации.</w:t>
      </w:r>
    </w:p>
    <w:p w:rsidR="007240D9" w:rsidRDefault="007240D9" w:rsidP="006750F5">
      <w:pPr>
        <w:pStyle w:val="a3"/>
        <w:spacing w:before="0" w:after="0"/>
        <w:jc w:val="both"/>
        <w:rPr>
          <w:b/>
          <w:color w:val="000000"/>
        </w:rPr>
      </w:pPr>
    </w:p>
    <w:p w:rsidR="00447E75" w:rsidRPr="006750F5" w:rsidRDefault="00447E75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Аудирование и говорение</w:t>
      </w:r>
    </w:p>
    <w:p w:rsidR="00E1281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Умения аудирования и говорения должны развиваться во в</w:t>
      </w:r>
      <w:r w:rsidR="00447E75" w:rsidRPr="006750F5">
        <w:rPr>
          <w:color w:val="000000"/>
        </w:rPr>
        <w:t xml:space="preserve">заимодействии с умением чтения. </w:t>
      </w:r>
      <w:r w:rsidR="004E2BD9" w:rsidRPr="006750F5">
        <w:rPr>
          <w:color w:val="000000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</w:t>
      </w:r>
      <w:r w:rsidRPr="006750F5">
        <w:rPr>
          <w:color w:val="000000"/>
        </w:rPr>
        <w:t xml:space="preserve">ений, вопросов, просьб и т.д.). </w:t>
      </w:r>
      <w:r w:rsidR="004E2BD9" w:rsidRPr="006750F5">
        <w:rPr>
          <w:color w:val="000000"/>
        </w:rPr>
        <w:t>К концу курса аспирант (соискатель) должен владеть:</w:t>
      </w:r>
      <w:r w:rsidR="004E2BD9" w:rsidRPr="006750F5">
        <w:rPr>
          <w:color w:val="000000"/>
        </w:rPr>
        <w:br/>
        <w:t>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</w:t>
      </w:r>
      <w:r w:rsidR="00E12815">
        <w:rPr>
          <w:color w:val="000000"/>
        </w:rPr>
        <w:t xml:space="preserve"> </w:t>
      </w:r>
      <w:r w:rsidR="004E2BD9" w:rsidRPr="006750F5">
        <w:rPr>
          <w:color w:val="000000"/>
        </w:rPr>
        <w:t>умениями диалогической речи, позволяющими ему принимать участие в обсуждении вопросов, связанных с его научной работой и специальностью.</w:t>
      </w:r>
    </w:p>
    <w:p w:rsidR="00447E75" w:rsidRPr="006750F5" w:rsidRDefault="00447E75" w:rsidP="006750F5">
      <w:pPr>
        <w:pStyle w:val="a3"/>
        <w:spacing w:before="0" w:after="0"/>
        <w:jc w:val="both"/>
        <w:rPr>
          <w:color w:val="000000"/>
        </w:rPr>
      </w:pP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Перевод</w:t>
      </w:r>
    </w:p>
    <w:p w:rsidR="0035168C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 некоторых базовых умений перевода необходимы сведения об особенностях научного функционального стиля, а также по теории перевода: понятие перевода; эквивалент и аналог; переводческие трансформации; компенсация потерь при переводе; контекстуальные замены; многозначность слов; словарное и контекстное значение слова; совпадение и расхождение значений интернациональных слов ("ложные друзья" переводчика) и т.п.</w:t>
      </w:r>
    </w:p>
    <w:p w:rsidR="0039088F" w:rsidRPr="006750F5" w:rsidRDefault="0039088F" w:rsidP="006750F5">
      <w:pPr>
        <w:pStyle w:val="a3"/>
        <w:spacing w:before="0" w:after="0"/>
        <w:jc w:val="both"/>
        <w:rPr>
          <w:b/>
          <w:color w:val="000000"/>
        </w:rPr>
      </w:pPr>
    </w:p>
    <w:p w:rsidR="0039088F" w:rsidRPr="006750F5" w:rsidRDefault="00E16903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lastRenderedPageBreak/>
        <w:t>Письмо</w:t>
      </w:r>
    </w:p>
    <w:p w:rsidR="0039088F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В данном курсе письмо рассматривается не только как средство формирования лингвистической компетенции в ходе выполнения письменных упражнений на грамматическом и лексическом материале. Формируются также коммуникативные умения письменной формы общения, а именно: умение составить план или конспект к прочитанному, изложить содержание прочитанного в письменном виде (в том числе в форме резюме, реферата и аннотации), написать доклад и сообщение по теме специальност</w:t>
      </w:r>
      <w:r w:rsidR="0039088F" w:rsidRPr="006750F5">
        <w:rPr>
          <w:color w:val="000000"/>
        </w:rPr>
        <w:t xml:space="preserve">и аспиранта (соискателя) и т.п. </w:t>
      </w:r>
      <w:r w:rsidR="004E2BD9" w:rsidRPr="006750F5">
        <w:rPr>
          <w:color w:val="000000"/>
        </w:rPr>
        <w:t>Работа над языковым материалом</w:t>
      </w:r>
      <w:r w:rsidR="004E2BD9" w:rsidRPr="006750F5">
        <w:rPr>
          <w:color w:val="000000"/>
        </w:rPr>
        <w:br/>
        <w:t>Овладение всеми формами устного и письменного общения ведется комплексно, в тесном единстве с овладением определенным фонетическим, лексическим и грамматическим</w:t>
      </w:r>
      <w:r w:rsidR="0039088F" w:rsidRPr="006750F5">
        <w:rPr>
          <w:color w:val="000000"/>
        </w:rPr>
        <w:t xml:space="preserve"> материалом. </w:t>
      </w:r>
      <w:r w:rsidR="004E2BD9" w:rsidRPr="006750F5">
        <w:rPr>
          <w:color w:val="000000"/>
        </w:rPr>
        <w:t>Языковой материал должен рассматриваться не только в виде частных явлений, но и в системе, в форме обобщения и обзора групп родственных явлений и сопоставления их.</w:t>
      </w:r>
      <w:r w:rsidR="004E2BD9" w:rsidRPr="006750F5">
        <w:rPr>
          <w:color w:val="000000"/>
        </w:rPr>
        <w:br/>
      </w:r>
    </w:p>
    <w:p w:rsidR="00E16903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Фонетика</w:t>
      </w:r>
      <w:r w:rsidR="00E16903" w:rsidRPr="006750F5">
        <w:rPr>
          <w:b/>
          <w:color w:val="000000"/>
        </w:rPr>
        <w:tab/>
      </w:r>
    </w:p>
    <w:p w:rsidR="00B5777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Продолжается работа по коррекции произношения, по совершенствованию произносительных навыков при чтении вслух и устном высказывании. Первостепенное значение придается</w:t>
      </w:r>
      <w:r w:rsidRPr="006750F5">
        <w:rPr>
          <w:color w:val="000000"/>
        </w:rPr>
        <w:t xml:space="preserve"> смыслоразличительным факторам: </w:t>
      </w:r>
      <w:r w:rsidR="004E2BD9" w:rsidRPr="006750F5">
        <w:rPr>
          <w:color w:val="000000"/>
        </w:rPr>
        <w:t>интонационному оформлению предложения (деление на интонационно-смысловые группы-синтагмы, правильная расстановка фразового и в том числе логическог</w:t>
      </w:r>
      <w:r w:rsidR="0039088F" w:rsidRPr="006750F5">
        <w:rPr>
          <w:color w:val="000000"/>
        </w:rPr>
        <w:t xml:space="preserve">о ударения, мелодия, паузация); </w:t>
      </w:r>
      <w:r w:rsidR="004E2BD9" w:rsidRPr="006750F5">
        <w:rPr>
          <w:color w:val="000000"/>
        </w:rPr>
        <w:t>словесному ударению (в двусложных и в многосложных словах, в том числе в производных и в сложных словах; п</w:t>
      </w:r>
      <w:r w:rsidR="0039088F" w:rsidRPr="006750F5">
        <w:rPr>
          <w:color w:val="000000"/>
        </w:rPr>
        <w:t xml:space="preserve">еренос ударения при конверсии); </w:t>
      </w:r>
      <w:r w:rsidR="004E2BD9" w:rsidRPr="006750F5">
        <w:rPr>
          <w:color w:val="000000"/>
        </w:rPr>
        <w:t>противопоставлению долготы и краткости, закрытости и открытости гласных звуков, назализации гласных (для французского языка), звон</w:t>
      </w:r>
      <w:r w:rsidR="0039088F" w:rsidRPr="006750F5">
        <w:rPr>
          <w:color w:val="000000"/>
        </w:rPr>
        <w:t xml:space="preserve">кости (для </w:t>
      </w:r>
      <w:r w:rsidR="0007697C">
        <w:rPr>
          <w:color w:val="000000"/>
        </w:rPr>
        <w:t>немецкого</w:t>
      </w:r>
      <w:r w:rsidR="0039088F" w:rsidRPr="006750F5">
        <w:rPr>
          <w:color w:val="000000"/>
        </w:rPr>
        <w:t xml:space="preserve"> языка) и </w:t>
      </w:r>
      <w:r w:rsidR="004E2BD9" w:rsidRPr="006750F5">
        <w:rPr>
          <w:color w:val="000000"/>
        </w:rPr>
        <w:t>глухости конечных с</w:t>
      </w:r>
      <w:r w:rsidR="0039088F" w:rsidRPr="006750F5">
        <w:rPr>
          <w:color w:val="000000"/>
        </w:rPr>
        <w:t xml:space="preserve">огласных (для немецкого языка). </w:t>
      </w:r>
      <w:r w:rsidR="004E2BD9" w:rsidRPr="006750F5">
        <w:rPr>
          <w:color w:val="000000"/>
        </w:rPr>
        <w:t>Работа над произношением ведется как на материале текстов для чтения, так и на специальных фонетических упражнениях и лабораторных работах.</w:t>
      </w:r>
    </w:p>
    <w:p w:rsidR="00125C8A" w:rsidRPr="006750F5" w:rsidRDefault="00125C8A" w:rsidP="006750F5">
      <w:pPr>
        <w:pStyle w:val="a3"/>
        <w:spacing w:before="0" w:after="0"/>
        <w:jc w:val="both"/>
        <w:rPr>
          <w:b/>
          <w:color w:val="000000"/>
        </w:rPr>
      </w:pP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Лексика</w:t>
      </w:r>
      <w:r w:rsidRPr="006750F5">
        <w:rPr>
          <w:color w:val="000000"/>
        </w:rPr>
        <w:br/>
      </w:r>
      <w:r w:rsidR="00E16903" w:rsidRPr="006750F5">
        <w:rPr>
          <w:color w:val="000000"/>
        </w:rPr>
        <w:tab/>
      </w:r>
      <w:r w:rsidRPr="006750F5">
        <w:rPr>
          <w:color w:val="000000"/>
        </w:rPr>
        <w:t>При работе над лексикой учитывается специфика лексических средств текстов по специальности аспиранта (соискателя),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</w:t>
      </w:r>
      <w:r w:rsidRPr="006750F5">
        <w:rPr>
          <w:color w:val="000000"/>
        </w:rPr>
        <w:br/>
        <w:t>Аспирант (соискатель)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</w:t>
      </w:r>
      <w:r w:rsidR="0039088F" w:rsidRPr="006750F5">
        <w:rPr>
          <w:color w:val="000000"/>
        </w:rPr>
        <w:t xml:space="preserve">и в ситуациях делового общения. </w:t>
      </w:r>
      <w:r w:rsidRPr="006750F5">
        <w:rPr>
          <w:color w:val="000000"/>
        </w:rPr>
        <w:t>Необходимо знание сокращений и условных обозначений и умение правильно прочитать формулы, символы и т.п. Аспирант (соискатель) должен вести рабочий словарь терминов и с</w:t>
      </w:r>
      <w:r w:rsidR="0039088F" w:rsidRPr="006750F5">
        <w:rPr>
          <w:color w:val="000000"/>
        </w:rPr>
        <w:t xml:space="preserve">лов, которые имеют свои оттенки </w:t>
      </w:r>
      <w:r w:rsidRPr="006750F5">
        <w:rPr>
          <w:color w:val="000000"/>
        </w:rPr>
        <w:t>значений в изучае</w:t>
      </w:r>
      <w:r w:rsidR="0039088F" w:rsidRPr="006750F5">
        <w:rPr>
          <w:color w:val="000000"/>
        </w:rPr>
        <w:t>мом подъязыке.</w:t>
      </w:r>
    </w:p>
    <w:p w:rsidR="004D0E49" w:rsidRPr="006750F5" w:rsidRDefault="004D0E49" w:rsidP="006750F5">
      <w:pPr>
        <w:pStyle w:val="a3"/>
        <w:spacing w:before="0" w:after="0"/>
        <w:jc w:val="both"/>
        <w:rPr>
          <w:b/>
          <w:color w:val="000000"/>
        </w:rPr>
      </w:pP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Грамматика</w:t>
      </w:r>
    </w:p>
    <w:p w:rsidR="00E16903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</w:t>
      </w:r>
      <w:r w:rsidR="004E2BD9" w:rsidRPr="006750F5">
        <w:rPr>
          <w:color w:val="000000"/>
        </w:rPr>
        <w:lastRenderedPageBreak/>
        <w:t>смыслового (логического) центра предложения и модальности. Первостепенное значение имеет овладение особенностями и прием</w:t>
      </w:r>
      <w:r w:rsidRPr="006750F5">
        <w:rPr>
          <w:color w:val="000000"/>
        </w:rPr>
        <w:t xml:space="preserve">ами перевода указанных явлений. </w:t>
      </w:r>
      <w:r w:rsidR="004E2BD9" w:rsidRPr="006750F5">
        <w:rPr>
          <w:color w:val="000000"/>
        </w:rPr>
        <w:t>При развитии навыков устной речи особое внимание уделяется порядку слов как в аспекте коммуникативных типов предложений, так и внутри повествовательного предложения; 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</w:t>
      </w:r>
      <w:r w:rsidRPr="006750F5">
        <w:rPr>
          <w:color w:val="000000"/>
        </w:rPr>
        <w:t xml:space="preserve">агательных и наречий; средствам </w:t>
      </w:r>
      <w:r w:rsidR="004E2BD9" w:rsidRPr="006750F5">
        <w:rPr>
          <w:color w:val="000000"/>
        </w:rPr>
        <w:t>выраже</w:t>
      </w:r>
      <w:r w:rsidR="0039088F" w:rsidRPr="006750F5">
        <w:rPr>
          <w:color w:val="000000"/>
        </w:rPr>
        <w:t>ния модальности.</w:t>
      </w:r>
    </w:p>
    <w:p w:rsidR="004D0E49" w:rsidRPr="006750F5" w:rsidRDefault="004D0E49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39088F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 xml:space="preserve">Учебные тексты </w:t>
      </w:r>
    </w:p>
    <w:p w:rsidR="0024683A" w:rsidRPr="006750F5" w:rsidRDefault="004E2BD9" w:rsidP="006750F5">
      <w:pPr>
        <w:pStyle w:val="a3"/>
        <w:spacing w:before="0" w:after="0"/>
        <w:ind w:firstLine="708"/>
        <w:jc w:val="both"/>
      </w:pPr>
      <w:r w:rsidRPr="006750F5">
        <w:rPr>
          <w:color w:val="000000"/>
        </w:rPr>
        <w:t>В качестве учебных текстов и литературы для чтения используется оригинальная монографическая и периодическая литература по тематике широкого профиля вуза (научного учреждения), по узкой специальности аспиранта (соискателя), а также статьи из журналов, издаваемых за рубежом.</w:t>
      </w:r>
      <w:r w:rsidR="00E12815">
        <w:rPr>
          <w:color w:val="000000"/>
        </w:rPr>
        <w:t xml:space="preserve"> </w:t>
      </w:r>
      <w:r w:rsidRPr="006750F5">
        <w:rPr>
          <w:color w:val="000000"/>
        </w:rPr>
        <w:t>Для развития навыков устной речи привлекаются тексты по специальности, используемые для чтения, специализированные учебные пособия для аспирантов по развитию навыков устной речи.</w:t>
      </w:r>
      <w:r w:rsidR="00E12815">
        <w:rPr>
          <w:color w:val="000000"/>
        </w:rPr>
        <w:t xml:space="preserve"> </w:t>
      </w:r>
      <w:r w:rsidRPr="006750F5">
        <w:rPr>
          <w:color w:val="000000"/>
        </w:rPr>
        <w:t xml:space="preserve">Общий объем литературы за полный курс по всем видам работ, учитывая временные критерии при различных целях, должен составлять примерно 600000-750000 печ. знаков (то есть 240-300 стр.). </w:t>
      </w:r>
      <w:r w:rsidR="0024683A" w:rsidRPr="006750F5">
        <w:t xml:space="preserve">Распределение учебного материала для аудиторной и внеаудиторной проработки осуществляется </w:t>
      </w:r>
      <w:r w:rsidR="0007697C">
        <w:t xml:space="preserve">профилирующей </w:t>
      </w:r>
      <w:r w:rsidR="0024683A" w:rsidRPr="006750F5">
        <w:t>кафедрой в соответствии с принятым учебным графиком.</w:t>
      </w:r>
    </w:p>
    <w:p w:rsidR="004E2BD9" w:rsidRPr="006750F5" w:rsidRDefault="004E2BD9" w:rsidP="006750F5">
      <w:pPr>
        <w:pStyle w:val="a3"/>
        <w:spacing w:before="0" w:after="0"/>
        <w:jc w:val="both"/>
        <w:rPr>
          <w:color w:val="000000"/>
        </w:rPr>
      </w:pPr>
    </w:p>
    <w:p w:rsidR="00E045FD" w:rsidRPr="006750F5" w:rsidRDefault="00E045FD" w:rsidP="006750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>6. Р</w:t>
      </w:r>
      <w:r w:rsidR="0024683A" w:rsidRPr="006750F5">
        <w:rPr>
          <w:rFonts w:ascii="Times New Roman" w:hAnsi="Times New Roman"/>
          <w:b/>
          <w:sz w:val="24"/>
          <w:szCs w:val="24"/>
        </w:rPr>
        <w:t>екомендуемая литература</w:t>
      </w:r>
      <w:r w:rsidRPr="006750F5">
        <w:rPr>
          <w:rFonts w:ascii="Times New Roman" w:hAnsi="Times New Roman"/>
          <w:b/>
          <w:sz w:val="24"/>
          <w:szCs w:val="24"/>
        </w:rPr>
        <w:t xml:space="preserve"> </w:t>
      </w:r>
      <w:r w:rsidR="002D3965" w:rsidRPr="006750F5">
        <w:rPr>
          <w:rFonts w:ascii="Times New Roman" w:hAnsi="Times New Roman"/>
          <w:b/>
          <w:sz w:val="24"/>
          <w:szCs w:val="24"/>
        </w:rPr>
        <w:t>и интернет-ресурсы</w:t>
      </w:r>
      <w:r w:rsidRPr="006750F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045FD" w:rsidRPr="006750F5" w:rsidRDefault="006833D0" w:rsidP="002F705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045FD" w:rsidRPr="006750F5">
        <w:rPr>
          <w:rFonts w:ascii="Times New Roman" w:hAnsi="Times New Roman"/>
          <w:sz w:val="24"/>
          <w:szCs w:val="24"/>
        </w:rPr>
        <w:t>ОСНОВНАЯ:</w:t>
      </w:r>
      <w:r w:rsidR="009E1C82" w:rsidRPr="006750F5">
        <w:rPr>
          <w:rFonts w:ascii="Times New Roman" w:hAnsi="Times New Roman"/>
          <w:sz w:val="24"/>
          <w:szCs w:val="24"/>
        </w:rPr>
        <w:t xml:space="preserve"> </w:t>
      </w:r>
    </w:p>
    <w:p w:rsidR="006833D0" w:rsidRDefault="00702E4F" w:rsidP="002F705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Инякина Л.С. Немецкий язык: учебное пособие для аспирантов нефилологических специальностей. – Оренбург: ОГАУ, 2014. – 80 с</w:t>
      </w:r>
      <w:r w:rsidR="0027617F"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DD7C03" w:rsidRPr="006833D0" w:rsidRDefault="009E2525" w:rsidP="002F705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Геращенко Т.Б. Грамматика немецкого языка. – М.: Просвещение, 2013. – 333 с</w:t>
      </w:r>
      <w:r w:rsidR="0027617F"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27617F" w:rsidRPr="00E12815" w:rsidRDefault="0027617F" w:rsidP="002F705D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045FD" w:rsidRPr="00E12815" w:rsidRDefault="00E045FD" w:rsidP="002F705D">
      <w:pPr>
        <w:pStyle w:val="a3"/>
        <w:tabs>
          <w:tab w:val="left" w:pos="142"/>
        </w:tabs>
        <w:spacing w:before="0" w:after="0"/>
        <w:jc w:val="both"/>
      </w:pPr>
      <w:r w:rsidRPr="00E12815">
        <w:t xml:space="preserve">     </w:t>
      </w:r>
      <w:r w:rsidRPr="00E12815">
        <w:tab/>
        <w:t>ДОПОЛНИТЕЛЬНАЯ: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nobr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12815" w:rsidRPr="00702E4F">
        <w:rPr>
          <w:rFonts w:ascii="Times New Roman" w:hAnsi="Times New Roman"/>
          <w:sz w:val="24"/>
          <w:szCs w:val="24"/>
        </w:rPr>
        <w:t>Абрамов Б.А. Тео</w:t>
      </w:r>
      <w:r w:rsidR="00E12815" w:rsidRPr="00702E4F">
        <w:rPr>
          <w:rFonts w:ascii="Times New Roman" w:hAnsi="Times New Roman"/>
          <w:sz w:val="24"/>
          <w:szCs w:val="24"/>
        </w:rPr>
        <w:softHyphen/>
        <w:t>ре</w:t>
      </w:r>
      <w:r w:rsidR="00E12815" w:rsidRPr="00702E4F">
        <w:rPr>
          <w:rFonts w:ascii="Times New Roman" w:hAnsi="Times New Roman"/>
          <w:sz w:val="24"/>
          <w:szCs w:val="24"/>
        </w:rPr>
        <w:softHyphen/>
        <w:t>ти</w:t>
      </w:r>
      <w:r w:rsidR="00E12815" w:rsidRPr="00702E4F">
        <w:rPr>
          <w:rFonts w:ascii="Times New Roman" w:hAnsi="Times New Roman"/>
          <w:sz w:val="24"/>
          <w:szCs w:val="24"/>
        </w:rPr>
        <w:softHyphen/>
        <w:t>че</w:t>
      </w:r>
      <w:r w:rsidR="00E12815" w:rsidRPr="00702E4F">
        <w:rPr>
          <w:rFonts w:ascii="Times New Roman" w:hAnsi="Times New Roman"/>
          <w:sz w:val="24"/>
          <w:szCs w:val="24"/>
        </w:rPr>
        <w:softHyphen/>
        <w:t>ская грам</w:t>
      </w:r>
      <w:r w:rsidR="00E12815" w:rsidRPr="00702E4F">
        <w:rPr>
          <w:rFonts w:ascii="Times New Roman" w:hAnsi="Times New Roman"/>
          <w:sz w:val="24"/>
          <w:szCs w:val="24"/>
        </w:rPr>
        <w:softHyphen/>
        <w:t>ма</w:t>
      </w:r>
      <w:r w:rsidR="00E12815" w:rsidRPr="00702E4F">
        <w:rPr>
          <w:rFonts w:ascii="Times New Roman" w:hAnsi="Times New Roman"/>
          <w:sz w:val="24"/>
          <w:szCs w:val="24"/>
        </w:rPr>
        <w:softHyphen/>
        <w:t>ти</w:t>
      </w:r>
      <w:r w:rsidR="00E12815" w:rsidRPr="00702E4F">
        <w:rPr>
          <w:rFonts w:ascii="Times New Roman" w:hAnsi="Times New Roman"/>
          <w:sz w:val="24"/>
          <w:szCs w:val="24"/>
        </w:rPr>
        <w:softHyphen/>
        <w:t>ка немец</w:t>
      </w:r>
      <w:r w:rsidR="00E12815" w:rsidRPr="00702E4F">
        <w:rPr>
          <w:rFonts w:ascii="Times New Roman" w:hAnsi="Times New Roman"/>
          <w:sz w:val="24"/>
          <w:szCs w:val="24"/>
        </w:rPr>
        <w:softHyphen/>
        <w:t>ко</w:t>
      </w:r>
      <w:r w:rsidR="00E12815" w:rsidRPr="00702E4F">
        <w:rPr>
          <w:rFonts w:ascii="Times New Roman" w:hAnsi="Times New Roman"/>
          <w:sz w:val="24"/>
          <w:szCs w:val="24"/>
        </w:rPr>
        <w:softHyphen/>
        <w:t xml:space="preserve">го </w:t>
      </w:r>
      <w:r w:rsidR="00E12815" w:rsidRPr="00702E4F">
        <w:rPr>
          <w:rStyle w:val="nobr1"/>
          <w:rFonts w:ascii="Times New Roman" w:hAnsi="Times New Roman"/>
          <w:sz w:val="24"/>
          <w:szCs w:val="24"/>
        </w:rPr>
        <w:t>язы</w:t>
      </w:r>
      <w:r w:rsidR="00E12815" w:rsidRPr="00702E4F">
        <w:rPr>
          <w:rStyle w:val="nobr1"/>
          <w:rFonts w:ascii="Times New Roman" w:hAnsi="Times New Roman"/>
          <w:sz w:val="24"/>
          <w:szCs w:val="24"/>
        </w:rPr>
        <w:softHyphen/>
        <w:t>ка</w:t>
      </w:r>
      <w:r w:rsidR="00E12815" w:rsidRPr="00702E4F">
        <w:rPr>
          <w:rFonts w:ascii="Times New Roman" w:hAnsi="Times New Roman"/>
          <w:sz w:val="24"/>
          <w:szCs w:val="24"/>
        </w:rPr>
        <w:softHyphen/>
      </w:r>
      <w:r w:rsidR="00E12815" w:rsidRPr="00702E4F">
        <w:rPr>
          <w:rStyle w:val="nobr1"/>
          <w:rFonts w:ascii="Times New Roman" w:hAnsi="Times New Roman"/>
          <w:sz w:val="24"/>
          <w:szCs w:val="24"/>
        </w:rPr>
        <w:t>. –</w:t>
      </w:r>
      <w:r w:rsidR="00E12815" w:rsidRPr="00702E4F">
        <w:rPr>
          <w:rFonts w:ascii="Times New Roman" w:hAnsi="Times New Roman"/>
          <w:sz w:val="24"/>
          <w:szCs w:val="24"/>
        </w:rPr>
        <w:t xml:space="preserve"> 2-е </w:t>
      </w:r>
      <w:r w:rsidR="00E12815" w:rsidRPr="00702E4F">
        <w:rPr>
          <w:rStyle w:val="nobr1"/>
          <w:rFonts w:ascii="Times New Roman" w:hAnsi="Times New Roman"/>
          <w:sz w:val="24"/>
          <w:szCs w:val="24"/>
        </w:rPr>
        <w:t>изд. –</w:t>
      </w:r>
      <w:r w:rsidR="00E12815" w:rsidRPr="00702E4F">
        <w:rPr>
          <w:rFonts w:ascii="Times New Roman" w:hAnsi="Times New Roman"/>
          <w:sz w:val="24"/>
          <w:szCs w:val="24"/>
        </w:rPr>
        <w:t xml:space="preserve"> </w:t>
      </w:r>
      <w:r w:rsidR="00E12815" w:rsidRPr="00702E4F">
        <w:rPr>
          <w:rStyle w:val="nobr1"/>
          <w:rFonts w:ascii="Times New Roman" w:hAnsi="Times New Roman"/>
          <w:sz w:val="24"/>
          <w:szCs w:val="24"/>
        </w:rPr>
        <w:t>М.:</w:t>
      </w:r>
      <w:r w:rsidR="00E12815" w:rsidRPr="00702E4F">
        <w:rPr>
          <w:rFonts w:ascii="Times New Roman" w:hAnsi="Times New Roman"/>
          <w:sz w:val="24"/>
          <w:szCs w:val="24"/>
        </w:rPr>
        <w:t xml:space="preserve"> Юрайт, </w:t>
      </w:r>
      <w:r w:rsidR="00E12815" w:rsidRPr="00702E4F">
        <w:rPr>
          <w:rStyle w:val="nobr1"/>
          <w:rFonts w:ascii="Times New Roman" w:hAnsi="Times New Roman"/>
          <w:sz w:val="24"/>
          <w:szCs w:val="24"/>
        </w:rPr>
        <w:t>2012. –</w:t>
      </w:r>
      <w:r w:rsidR="00E12815" w:rsidRPr="00702E4F">
        <w:rPr>
          <w:rFonts w:ascii="Times New Roman" w:hAnsi="Times New Roman"/>
          <w:sz w:val="24"/>
          <w:szCs w:val="24"/>
        </w:rPr>
        <w:t xml:space="preserve"> </w:t>
      </w:r>
      <w:r w:rsidR="00E12815" w:rsidRPr="00702E4F">
        <w:rPr>
          <w:rStyle w:val="nobr1"/>
          <w:rFonts w:ascii="Times New Roman" w:hAnsi="Times New Roman"/>
          <w:sz w:val="24"/>
          <w:szCs w:val="24"/>
        </w:rPr>
        <w:t>286 с.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nobr1"/>
          <w:rFonts w:ascii="Times New Roman" w:hAnsi="Times New Roman"/>
          <w:sz w:val="24"/>
          <w:szCs w:val="24"/>
        </w:rPr>
        <w:t xml:space="preserve">2. </w:t>
      </w:r>
      <w:r w:rsidR="00E12815" w:rsidRPr="00E12815">
        <w:rPr>
          <w:rFonts w:ascii="Times New Roman" w:hAnsi="Times New Roman"/>
          <w:sz w:val="24"/>
          <w:szCs w:val="24"/>
        </w:rPr>
        <w:t>Алексеева И.С. Уст</w:t>
      </w:r>
      <w:r w:rsidR="00E12815" w:rsidRPr="00E12815">
        <w:rPr>
          <w:rFonts w:ascii="Times New Roman" w:hAnsi="Times New Roman"/>
          <w:sz w:val="24"/>
          <w:szCs w:val="24"/>
        </w:rPr>
        <w:softHyphen/>
        <w:t>ный пе</w:t>
      </w:r>
      <w:r w:rsidR="00E12815" w:rsidRPr="00E12815">
        <w:rPr>
          <w:rFonts w:ascii="Times New Roman" w:hAnsi="Times New Roman"/>
          <w:sz w:val="24"/>
          <w:szCs w:val="24"/>
        </w:rPr>
        <w:softHyphen/>
        <w:t>ре</w:t>
      </w:r>
      <w:r w:rsidR="00E12815" w:rsidRPr="00E12815">
        <w:rPr>
          <w:rFonts w:ascii="Times New Roman" w:hAnsi="Times New Roman"/>
          <w:sz w:val="24"/>
          <w:szCs w:val="24"/>
        </w:rPr>
        <w:softHyphen/>
        <w:t>вод ре</w:t>
      </w:r>
      <w:r w:rsidR="00E12815" w:rsidRPr="00E12815">
        <w:rPr>
          <w:rFonts w:ascii="Times New Roman" w:hAnsi="Times New Roman"/>
          <w:sz w:val="24"/>
          <w:szCs w:val="24"/>
        </w:rPr>
        <w:softHyphen/>
        <w:t>чей. Немец</w:t>
      </w:r>
      <w:r w:rsidR="00E12815" w:rsidRPr="00E12815">
        <w:rPr>
          <w:rFonts w:ascii="Times New Roman" w:hAnsi="Times New Roman"/>
          <w:sz w:val="24"/>
          <w:szCs w:val="24"/>
        </w:rPr>
        <w:softHyphen/>
        <w:t xml:space="preserve">кий язык. – СПб. : ИнЪязиздат, 2006. – 110 с. 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nobr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12815" w:rsidRPr="00E12815">
        <w:rPr>
          <w:rFonts w:ascii="Times New Roman" w:hAnsi="Times New Roman"/>
          <w:sz w:val="24"/>
          <w:szCs w:val="24"/>
        </w:rPr>
        <w:t>Алпатов В. М. История лингвистических учений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:</w:t>
      </w:r>
      <w:r w:rsidR="00E12815" w:rsidRPr="00E12815">
        <w:rPr>
          <w:rFonts w:ascii="Times New Roman" w:hAnsi="Times New Roman"/>
          <w:sz w:val="24"/>
          <w:szCs w:val="24"/>
        </w:rPr>
        <w:t xml:space="preserve"> учеб. по</w:t>
      </w:r>
      <w:r w:rsidR="00E12815" w:rsidRPr="00E12815">
        <w:rPr>
          <w:rFonts w:ascii="Times New Roman" w:hAnsi="Times New Roman"/>
          <w:sz w:val="24"/>
          <w:szCs w:val="24"/>
        </w:rPr>
        <w:softHyphen/>
        <w:t>со</w:t>
      </w:r>
      <w:r w:rsidR="00E12815" w:rsidRPr="00E12815">
        <w:rPr>
          <w:rFonts w:ascii="Times New Roman" w:hAnsi="Times New Roman"/>
          <w:sz w:val="24"/>
          <w:szCs w:val="24"/>
        </w:rPr>
        <w:softHyphen/>
        <w:t>бие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. –</w:t>
      </w:r>
      <w:r w:rsidR="00E12815" w:rsidRPr="00E12815">
        <w:rPr>
          <w:rFonts w:ascii="Times New Roman" w:hAnsi="Times New Roman"/>
          <w:sz w:val="24"/>
          <w:szCs w:val="24"/>
        </w:rPr>
        <w:t xml:space="preserve"> 4-е изд., испр. и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доп.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М.:</w:t>
      </w:r>
      <w:r w:rsidR="00E12815" w:rsidRPr="00E12815">
        <w:rPr>
          <w:rFonts w:ascii="Times New Roman" w:hAnsi="Times New Roman"/>
          <w:sz w:val="24"/>
          <w:szCs w:val="24"/>
        </w:rPr>
        <w:t xml:space="preserve"> Яз. сла</w:t>
      </w:r>
      <w:r w:rsidR="00E12815" w:rsidRPr="00E12815">
        <w:rPr>
          <w:rFonts w:ascii="Times New Roman" w:hAnsi="Times New Roman"/>
          <w:sz w:val="24"/>
          <w:szCs w:val="24"/>
        </w:rPr>
        <w:softHyphen/>
        <w:t>вян. куль</w:t>
      </w:r>
      <w:r w:rsidR="00E12815" w:rsidRPr="00E12815">
        <w:rPr>
          <w:rFonts w:ascii="Times New Roman" w:hAnsi="Times New Roman"/>
          <w:sz w:val="24"/>
          <w:szCs w:val="24"/>
        </w:rPr>
        <w:softHyphen/>
        <w:t>ту</w:t>
      </w:r>
      <w:r w:rsidR="00E12815" w:rsidRPr="00E12815">
        <w:rPr>
          <w:rFonts w:ascii="Times New Roman" w:hAnsi="Times New Roman"/>
          <w:sz w:val="24"/>
          <w:szCs w:val="24"/>
        </w:rPr>
        <w:softHyphen/>
        <w:t xml:space="preserve">ры,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2005.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obr1"/>
          <w:rFonts w:ascii="Times New Roman" w:hAnsi="Times New Roman"/>
          <w:sz w:val="24"/>
          <w:szCs w:val="24"/>
        </w:rPr>
        <w:t>367 с.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nobr1"/>
          <w:rFonts w:ascii="Times New Roman" w:hAnsi="Times New Roman"/>
          <w:sz w:val="24"/>
          <w:szCs w:val="24"/>
        </w:rPr>
      </w:pPr>
      <w:r>
        <w:rPr>
          <w:rStyle w:val="nobr1"/>
          <w:rFonts w:ascii="Times New Roman" w:hAnsi="Times New Roman"/>
          <w:sz w:val="24"/>
          <w:szCs w:val="24"/>
        </w:rPr>
        <w:t xml:space="preserve">4. </w:t>
      </w:r>
      <w:r w:rsidR="00E12815" w:rsidRPr="00E12815">
        <w:rPr>
          <w:rFonts w:ascii="Times New Roman" w:hAnsi="Times New Roman"/>
          <w:spacing w:val="-6"/>
          <w:sz w:val="24"/>
          <w:szCs w:val="24"/>
        </w:rPr>
        <w:t xml:space="preserve">Бархударов, Л. С. Язык и перевод (Вопросы общей и частной теории перевода). – </w:t>
      </w:r>
      <w:r w:rsidR="00E12815" w:rsidRPr="00E12815">
        <w:rPr>
          <w:rFonts w:ascii="Times New Roman" w:hAnsi="Times New Roman"/>
          <w:sz w:val="24"/>
          <w:szCs w:val="24"/>
        </w:rPr>
        <w:t xml:space="preserve"> 3-е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изд.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М.:</w:t>
      </w:r>
      <w:r w:rsidR="00E12815" w:rsidRPr="00E12815">
        <w:rPr>
          <w:rFonts w:ascii="Times New Roman" w:hAnsi="Times New Roman"/>
          <w:sz w:val="24"/>
          <w:szCs w:val="24"/>
        </w:rPr>
        <w:t xml:space="preserve"> URSS,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2010.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obr1"/>
          <w:rFonts w:ascii="Times New Roman" w:hAnsi="Times New Roman"/>
          <w:sz w:val="24"/>
          <w:szCs w:val="24"/>
        </w:rPr>
        <w:t xml:space="preserve">238 с. 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nobr1"/>
          <w:rFonts w:ascii="Times New Roman" w:hAnsi="Times New Roman"/>
          <w:sz w:val="24"/>
          <w:szCs w:val="24"/>
        </w:rPr>
        <w:t xml:space="preserve">5. </w:t>
      </w:r>
      <w:r w:rsidR="00E12815" w:rsidRPr="00E12815">
        <w:rPr>
          <w:rFonts w:ascii="Times New Roman" w:hAnsi="Times New Roman"/>
          <w:sz w:val="24"/>
          <w:szCs w:val="24"/>
        </w:rPr>
        <w:t>Богомазова Т.С. Тео</w:t>
      </w:r>
      <w:r w:rsidR="00E12815" w:rsidRPr="00E12815">
        <w:rPr>
          <w:rFonts w:ascii="Times New Roman" w:hAnsi="Times New Roman"/>
          <w:sz w:val="24"/>
          <w:szCs w:val="24"/>
        </w:rPr>
        <w:softHyphen/>
        <w:t>рия и прак</w:t>
      </w:r>
      <w:r w:rsidR="00E12815" w:rsidRPr="00E12815">
        <w:rPr>
          <w:rFonts w:ascii="Times New Roman" w:hAnsi="Times New Roman"/>
          <w:sz w:val="24"/>
          <w:szCs w:val="24"/>
        </w:rPr>
        <w:softHyphen/>
        <w:t>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ка по фо</w:t>
      </w:r>
      <w:r w:rsidR="00E12815" w:rsidRPr="00E12815">
        <w:rPr>
          <w:rFonts w:ascii="Times New Roman" w:hAnsi="Times New Roman"/>
          <w:sz w:val="24"/>
          <w:szCs w:val="24"/>
        </w:rPr>
        <w:softHyphen/>
        <w:t>не</w:t>
      </w:r>
      <w:r w:rsidR="00E12815" w:rsidRPr="00E12815">
        <w:rPr>
          <w:rFonts w:ascii="Times New Roman" w:hAnsi="Times New Roman"/>
          <w:sz w:val="24"/>
          <w:szCs w:val="24"/>
        </w:rPr>
        <w:softHyphen/>
        <w:t>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ке немец</w:t>
      </w:r>
      <w:r w:rsidR="00E12815" w:rsidRPr="00E12815">
        <w:rPr>
          <w:rFonts w:ascii="Times New Roman" w:hAnsi="Times New Roman"/>
          <w:sz w:val="24"/>
          <w:szCs w:val="24"/>
        </w:rPr>
        <w:softHyphen/>
        <w:t>ко</w:t>
      </w:r>
      <w:r w:rsidR="00E12815" w:rsidRPr="00E12815">
        <w:rPr>
          <w:rFonts w:ascii="Times New Roman" w:hAnsi="Times New Roman"/>
          <w:sz w:val="24"/>
          <w:szCs w:val="24"/>
        </w:rPr>
        <w:softHyphen/>
        <w:t>го язы</w:t>
      </w:r>
      <w:r w:rsidR="00E12815" w:rsidRPr="00E12815">
        <w:rPr>
          <w:rFonts w:ascii="Times New Roman" w:hAnsi="Times New Roman"/>
          <w:sz w:val="24"/>
          <w:szCs w:val="24"/>
        </w:rPr>
        <w:softHyphen/>
        <w:t>кА.</w:t>
      </w:r>
      <w:r>
        <w:rPr>
          <w:rFonts w:ascii="Times New Roman" w:hAnsi="Times New Roman"/>
          <w:sz w:val="24"/>
          <w:szCs w:val="24"/>
        </w:rPr>
        <w:t xml:space="preserve"> – М.: Лист Нью, 2004. – 235 с.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12815" w:rsidRPr="00E12815">
        <w:rPr>
          <w:rFonts w:ascii="Times New Roman" w:hAnsi="Times New Roman"/>
          <w:bCs/>
          <w:sz w:val="24"/>
          <w:szCs w:val="24"/>
        </w:rPr>
        <w:t>Бран</w:t>
      </w:r>
      <w:r w:rsidR="00E12815" w:rsidRPr="00E12815">
        <w:rPr>
          <w:rFonts w:ascii="Times New Roman" w:hAnsi="Times New Roman"/>
          <w:bCs/>
          <w:sz w:val="24"/>
          <w:szCs w:val="24"/>
        </w:rPr>
        <w:softHyphen/>
        <w:t xml:space="preserve">дес М.П. </w:t>
      </w:r>
      <w:r w:rsidR="00E12815" w:rsidRPr="00E12815">
        <w:rPr>
          <w:rFonts w:ascii="Times New Roman" w:hAnsi="Times New Roman"/>
          <w:sz w:val="24"/>
          <w:szCs w:val="24"/>
        </w:rPr>
        <w:t>Пе</w:t>
      </w:r>
      <w:r w:rsidR="00E12815" w:rsidRPr="00E12815">
        <w:rPr>
          <w:rFonts w:ascii="Times New Roman" w:hAnsi="Times New Roman"/>
          <w:sz w:val="24"/>
          <w:szCs w:val="24"/>
        </w:rPr>
        <w:softHyphen/>
        <w:t>ре</w:t>
      </w:r>
      <w:r w:rsidR="00E12815" w:rsidRPr="00E12815">
        <w:rPr>
          <w:rFonts w:ascii="Times New Roman" w:hAnsi="Times New Roman"/>
          <w:sz w:val="24"/>
          <w:szCs w:val="24"/>
        </w:rPr>
        <w:softHyphen/>
        <w:t>вод</w:t>
      </w:r>
      <w:r w:rsidR="00E12815" w:rsidRPr="00E12815">
        <w:rPr>
          <w:rFonts w:ascii="Times New Roman" w:hAnsi="Times New Roman"/>
          <w:sz w:val="24"/>
          <w:szCs w:val="24"/>
        </w:rPr>
        <w:softHyphen/>
        <w:t>че</w:t>
      </w:r>
      <w:r w:rsidR="00E12815" w:rsidRPr="00E12815">
        <w:rPr>
          <w:rFonts w:ascii="Times New Roman" w:hAnsi="Times New Roman"/>
          <w:sz w:val="24"/>
          <w:szCs w:val="24"/>
        </w:rPr>
        <w:softHyphen/>
        <w:t>ское ре</w:t>
      </w:r>
      <w:r w:rsidR="00E12815" w:rsidRPr="00E12815">
        <w:rPr>
          <w:rFonts w:ascii="Times New Roman" w:hAnsi="Times New Roman"/>
          <w:sz w:val="24"/>
          <w:szCs w:val="24"/>
        </w:rPr>
        <w:softHyphen/>
        <w:t>фе</w:t>
      </w:r>
      <w:r w:rsidR="00E12815" w:rsidRPr="00E12815">
        <w:rPr>
          <w:rFonts w:ascii="Times New Roman" w:hAnsi="Times New Roman"/>
          <w:sz w:val="24"/>
          <w:szCs w:val="24"/>
        </w:rPr>
        <w:softHyphen/>
        <w:t>ри</w:t>
      </w:r>
      <w:r w:rsidR="00E12815" w:rsidRPr="00E12815">
        <w:rPr>
          <w:rFonts w:ascii="Times New Roman" w:hAnsi="Times New Roman"/>
          <w:sz w:val="24"/>
          <w:szCs w:val="24"/>
        </w:rPr>
        <w:softHyphen/>
        <w:t>ро</w:t>
      </w:r>
      <w:r w:rsidR="00E12815" w:rsidRPr="00E12815">
        <w:rPr>
          <w:rFonts w:ascii="Times New Roman" w:hAnsi="Times New Roman"/>
          <w:sz w:val="24"/>
          <w:szCs w:val="24"/>
        </w:rPr>
        <w:softHyphen/>
        <w:t>ва</w:t>
      </w:r>
      <w:r w:rsidR="00E12815" w:rsidRPr="00E12815">
        <w:rPr>
          <w:rFonts w:ascii="Times New Roman" w:hAnsi="Times New Roman"/>
          <w:sz w:val="24"/>
          <w:szCs w:val="24"/>
        </w:rPr>
        <w:softHyphen/>
        <w:t>ние: (на ма</w:t>
      </w:r>
      <w:r w:rsidR="00E12815" w:rsidRPr="00E12815">
        <w:rPr>
          <w:rFonts w:ascii="Times New Roman" w:hAnsi="Times New Roman"/>
          <w:sz w:val="24"/>
          <w:szCs w:val="24"/>
        </w:rPr>
        <w:softHyphen/>
        <w:t>те</w:t>
      </w:r>
      <w:r w:rsidR="00E12815" w:rsidRPr="00E12815">
        <w:rPr>
          <w:rFonts w:ascii="Times New Roman" w:hAnsi="Times New Roman"/>
          <w:sz w:val="24"/>
          <w:szCs w:val="24"/>
        </w:rPr>
        <w:softHyphen/>
        <w:t>ри</w:t>
      </w:r>
      <w:r w:rsidR="00E12815" w:rsidRPr="00E12815">
        <w:rPr>
          <w:rFonts w:ascii="Times New Roman" w:hAnsi="Times New Roman"/>
          <w:sz w:val="24"/>
          <w:szCs w:val="24"/>
        </w:rPr>
        <w:softHyphen/>
        <w:t>а</w:t>
      </w:r>
      <w:r w:rsidR="00E12815" w:rsidRPr="00E12815">
        <w:rPr>
          <w:rFonts w:ascii="Times New Roman" w:hAnsi="Times New Roman"/>
          <w:sz w:val="24"/>
          <w:szCs w:val="24"/>
        </w:rPr>
        <w:softHyphen/>
        <w:t>ле нем. и рус. об</w:t>
      </w:r>
      <w:r w:rsidR="00E12815" w:rsidRPr="00E12815">
        <w:rPr>
          <w:rFonts w:ascii="Times New Roman" w:hAnsi="Times New Roman"/>
          <w:sz w:val="24"/>
          <w:szCs w:val="24"/>
        </w:rPr>
        <w:softHyphen/>
        <w:t>ществ. – по</w:t>
      </w:r>
      <w:r w:rsidR="00E12815" w:rsidRPr="00E12815">
        <w:rPr>
          <w:rFonts w:ascii="Times New Roman" w:hAnsi="Times New Roman"/>
          <w:sz w:val="24"/>
          <w:szCs w:val="24"/>
        </w:rPr>
        <w:softHyphen/>
        <w:t>лит. тек</w:t>
      </w:r>
      <w:r w:rsidR="00E12815" w:rsidRPr="00E12815">
        <w:rPr>
          <w:rFonts w:ascii="Times New Roman" w:hAnsi="Times New Roman"/>
          <w:sz w:val="24"/>
          <w:szCs w:val="24"/>
        </w:rPr>
        <w:softHyphen/>
        <w:t>стов): учеб. по</w:t>
      </w:r>
      <w:r w:rsidR="00E12815" w:rsidRPr="00E12815">
        <w:rPr>
          <w:rFonts w:ascii="Times New Roman" w:hAnsi="Times New Roman"/>
          <w:sz w:val="24"/>
          <w:szCs w:val="24"/>
        </w:rPr>
        <w:softHyphen/>
        <w:t>со</w:t>
      </w:r>
      <w:r w:rsidR="00E12815" w:rsidRPr="00E12815">
        <w:rPr>
          <w:rFonts w:ascii="Times New Roman" w:hAnsi="Times New Roman"/>
          <w:sz w:val="24"/>
          <w:szCs w:val="24"/>
        </w:rPr>
        <w:softHyphen/>
        <w:t>бие: прак</w:t>
      </w:r>
      <w:r w:rsidR="00E12815" w:rsidRPr="00E12815">
        <w:rPr>
          <w:rFonts w:ascii="Times New Roman" w:hAnsi="Times New Roman"/>
          <w:sz w:val="24"/>
          <w:szCs w:val="24"/>
        </w:rPr>
        <w:softHyphen/>
        <w:t>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кум. – М.:</w:t>
      </w:r>
      <w:r>
        <w:rPr>
          <w:rFonts w:ascii="Times New Roman" w:hAnsi="Times New Roman"/>
          <w:sz w:val="24"/>
          <w:szCs w:val="24"/>
        </w:rPr>
        <w:t xml:space="preserve"> Кн. дом "Ун-т", 2008. – 367 с.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12815" w:rsidRPr="00E12815">
        <w:rPr>
          <w:rFonts w:ascii="Times New Roman" w:hAnsi="Times New Roman"/>
          <w:bCs/>
          <w:sz w:val="24"/>
          <w:szCs w:val="24"/>
        </w:rPr>
        <w:t>Бран</w:t>
      </w:r>
      <w:r w:rsidR="00E12815" w:rsidRPr="00E12815">
        <w:rPr>
          <w:rFonts w:ascii="Times New Roman" w:hAnsi="Times New Roman"/>
          <w:bCs/>
          <w:sz w:val="24"/>
          <w:szCs w:val="24"/>
        </w:rPr>
        <w:softHyphen/>
        <w:t xml:space="preserve">дес М.П. </w:t>
      </w:r>
      <w:r w:rsidR="00E12815" w:rsidRPr="00E12815">
        <w:rPr>
          <w:rFonts w:ascii="Times New Roman" w:hAnsi="Times New Roman"/>
          <w:sz w:val="24"/>
          <w:szCs w:val="24"/>
        </w:rPr>
        <w:t>Сти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ли</w:t>
      </w:r>
      <w:r w:rsidR="00E12815" w:rsidRPr="00E12815">
        <w:rPr>
          <w:rFonts w:ascii="Times New Roman" w:hAnsi="Times New Roman"/>
          <w:sz w:val="24"/>
          <w:szCs w:val="24"/>
        </w:rPr>
        <w:softHyphen/>
        <w:t>сти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ка тек</w:t>
      </w:r>
      <w:r w:rsidR="00E12815" w:rsidRPr="00E12815">
        <w:rPr>
          <w:rFonts w:ascii="Times New Roman" w:hAnsi="Times New Roman"/>
          <w:sz w:val="24"/>
          <w:szCs w:val="24"/>
        </w:rPr>
        <w:softHyphen/>
        <w:t>ста: тео</w:t>
      </w:r>
      <w:r w:rsidR="00E12815" w:rsidRPr="00E12815">
        <w:rPr>
          <w:rFonts w:ascii="Times New Roman" w:hAnsi="Times New Roman"/>
          <w:sz w:val="24"/>
          <w:szCs w:val="24"/>
        </w:rPr>
        <w:softHyphen/>
        <w:t>рет. курс: (на ма</w:t>
      </w:r>
      <w:r w:rsidR="00E12815" w:rsidRPr="00E12815">
        <w:rPr>
          <w:rFonts w:ascii="Times New Roman" w:hAnsi="Times New Roman"/>
          <w:sz w:val="24"/>
          <w:szCs w:val="24"/>
        </w:rPr>
        <w:softHyphen/>
        <w:t>те</w:t>
      </w:r>
      <w:r w:rsidR="00E12815" w:rsidRPr="00E12815">
        <w:rPr>
          <w:rFonts w:ascii="Times New Roman" w:hAnsi="Times New Roman"/>
          <w:sz w:val="24"/>
          <w:szCs w:val="24"/>
        </w:rPr>
        <w:softHyphen/>
        <w:t>ри</w:t>
      </w:r>
      <w:r w:rsidR="00E12815" w:rsidRPr="00E12815">
        <w:rPr>
          <w:rFonts w:ascii="Times New Roman" w:hAnsi="Times New Roman"/>
          <w:sz w:val="24"/>
          <w:szCs w:val="24"/>
        </w:rPr>
        <w:softHyphen/>
        <w:t>а</w:t>
      </w:r>
      <w:r w:rsidR="00E12815" w:rsidRPr="00E12815">
        <w:rPr>
          <w:rFonts w:ascii="Times New Roman" w:hAnsi="Times New Roman"/>
          <w:sz w:val="24"/>
          <w:szCs w:val="24"/>
        </w:rPr>
        <w:softHyphen/>
        <w:t>ле нем. яз.): учеб. для сту</w:t>
      </w:r>
      <w:r w:rsidR="00E12815" w:rsidRPr="00E12815">
        <w:rPr>
          <w:rFonts w:ascii="Times New Roman" w:hAnsi="Times New Roman"/>
          <w:sz w:val="24"/>
          <w:szCs w:val="24"/>
        </w:rPr>
        <w:softHyphen/>
        <w:t>ден</w:t>
      </w:r>
      <w:r w:rsidR="00E12815" w:rsidRPr="00E12815">
        <w:rPr>
          <w:rFonts w:ascii="Times New Roman" w:hAnsi="Times New Roman"/>
          <w:sz w:val="24"/>
          <w:szCs w:val="24"/>
        </w:rPr>
        <w:softHyphen/>
        <w:t>тов и ас</w:t>
      </w:r>
      <w:r w:rsidR="00E12815" w:rsidRPr="00E12815">
        <w:rPr>
          <w:rFonts w:ascii="Times New Roman" w:hAnsi="Times New Roman"/>
          <w:sz w:val="24"/>
          <w:szCs w:val="24"/>
        </w:rPr>
        <w:softHyphen/>
        <w:t>пи</w:t>
      </w:r>
      <w:r w:rsidR="00E12815" w:rsidRPr="00E12815">
        <w:rPr>
          <w:rFonts w:ascii="Times New Roman" w:hAnsi="Times New Roman"/>
          <w:sz w:val="24"/>
          <w:szCs w:val="24"/>
        </w:rPr>
        <w:softHyphen/>
        <w:t>ран</w:t>
      </w:r>
      <w:r w:rsidR="00E12815" w:rsidRPr="00E12815">
        <w:rPr>
          <w:rFonts w:ascii="Times New Roman" w:hAnsi="Times New Roman"/>
          <w:sz w:val="24"/>
          <w:szCs w:val="24"/>
        </w:rPr>
        <w:softHyphen/>
        <w:t>тов. – 3-е изд., пе</w:t>
      </w:r>
      <w:r w:rsidR="00E12815" w:rsidRPr="00E12815">
        <w:rPr>
          <w:rFonts w:ascii="Times New Roman" w:hAnsi="Times New Roman"/>
          <w:sz w:val="24"/>
          <w:szCs w:val="24"/>
        </w:rPr>
        <w:softHyphen/>
        <w:t>ре</w:t>
      </w:r>
      <w:r w:rsidR="00E12815" w:rsidRPr="00E12815">
        <w:rPr>
          <w:rFonts w:ascii="Times New Roman" w:hAnsi="Times New Roman"/>
          <w:sz w:val="24"/>
          <w:szCs w:val="24"/>
        </w:rPr>
        <w:softHyphen/>
        <w:t>раб. и доп</w:t>
      </w:r>
      <w:r>
        <w:rPr>
          <w:rFonts w:ascii="Times New Roman" w:hAnsi="Times New Roman"/>
          <w:sz w:val="24"/>
          <w:szCs w:val="24"/>
        </w:rPr>
        <w:t>. – М.: ИНФРА-М, 2004. – 413 с.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nobr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12815" w:rsidRPr="00E12815">
        <w:rPr>
          <w:rFonts w:ascii="Times New Roman" w:hAnsi="Times New Roman"/>
          <w:bCs/>
          <w:sz w:val="24"/>
          <w:szCs w:val="24"/>
        </w:rPr>
        <w:t>Зве</w:t>
      </w:r>
      <w:r w:rsidR="00E12815" w:rsidRPr="00E12815">
        <w:rPr>
          <w:rFonts w:ascii="Times New Roman" w:hAnsi="Times New Roman"/>
          <w:bCs/>
          <w:sz w:val="24"/>
          <w:szCs w:val="24"/>
        </w:rPr>
        <w:softHyphen/>
        <w:t>гин</w:t>
      </w:r>
      <w:r w:rsidR="00E12815" w:rsidRPr="00E12815">
        <w:rPr>
          <w:rFonts w:ascii="Times New Roman" w:hAnsi="Times New Roman"/>
          <w:bCs/>
          <w:sz w:val="24"/>
          <w:szCs w:val="24"/>
        </w:rPr>
        <w:softHyphen/>
        <w:t xml:space="preserve">цев В.А. </w:t>
      </w:r>
      <w:r w:rsidR="00E12815" w:rsidRPr="00E12815">
        <w:rPr>
          <w:rFonts w:ascii="Times New Roman" w:hAnsi="Times New Roman"/>
          <w:sz w:val="24"/>
          <w:szCs w:val="24"/>
        </w:rPr>
        <w:t>Язык и линг</w:t>
      </w:r>
      <w:r w:rsidR="00E12815" w:rsidRPr="00E12815">
        <w:rPr>
          <w:rFonts w:ascii="Times New Roman" w:hAnsi="Times New Roman"/>
          <w:sz w:val="24"/>
          <w:szCs w:val="24"/>
        </w:rPr>
        <w:softHyphen/>
        <w:t>ви</w:t>
      </w:r>
      <w:r w:rsidR="00E12815" w:rsidRPr="00E12815">
        <w:rPr>
          <w:rFonts w:ascii="Times New Roman" w:hAnsi="Times New Roman"/>
          <w:sz w:val="24"/>
          <w:szCs w:val="24"/>
        </w:rPr>
        <w:softHyphen/>
        <w:t>сти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че</w:t>
      </w:r>
      <w:r w:rsidR="00E12815" w:rsidRPr="00E12815">
        <w:rPr>
          <w:rFonts w:ascii="Times New Roman" w:hAnsi="Times New Roman"/>
          <w:sz w:val="24"/>
          <w:szCs w:val="24"/>
        </w:rPr>
        <w:softHyphen/>
        <w:t>ская тео</w:t>
      </w:r>
      <w:r w:rsidR="00E12815" w:rsidRPr="00E12815">
        <w:rPr>
          <w:rFonts w:ascii="Times New Roman" w:hAnsi="Times New Roman"/>
          <w:sz w:val="24"/>
          <w:szCs w:val="24"/>
        </w:rPr>
        <w:softHyphen/>
        <w:t>рия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. –</w:t>
      </w:r>
      <w:r w:rsidR="00E12815" w:rsidRPr="00E12815">
        <w:rPr>
          <w:rFonts w:ascii="Times New Roman" w:hAnsi="Times New Roman"/>
          <w:sz w:val="24"/>
          <w:szCs w:val="24"/>
        </w:rPr>
        <w:t xml:space="preserve"> 3-е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изд.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М.:</w:t>
      </w:r>
      <w:r w:rsidR="00E12815" w:rsidRPr="00E12815">
        <w:rPr>
          <w:rFonts w:ascii="Times New Roman" w:hAnsi="Times New Roman"/>
          <w:sz w:val="24"/>
          <w:szCs w:val="24"/>
        </w:rPr>
        <w:t xml:space="preserve"> URSS,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2008.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obr1"/>
          <w:rFonts w:ascii="Times New Roman" w:hAnsi="Times New Roman"/>
          <w:sz w:val="24"/>
          <w:szCs w:val="24"/>
        </w:rPr>
        <w:t>247 с.</w:t>
      </w:r>
    </w:p>
    <w:p w:rsidR="00702E4F" w:rsidRDefault="00702E4F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nobr1"/>
          <w:rFonts w:ascii="Times New Roman" w:hAnsi="Times New Roman"/>
          <w:sz w:val="24"/>
          <w:szCs w:val="24"/>
        </w:rPr>
      </w:pPr>
      <w:r>
        <w:rPr>
          <w:rStyle w:val="nobr1"/>
          <w:rFonts w:ascii="Times New Roman" w:hAnsi="Times New Roman"/>
          <w:sz w:val="24"/>
          <w:szCs w:val="24"/>
        </w:rPr>
        <w:t xml:space="preserve">9. </w:t>
      </w:r>
      <w:r w:rsidR="00E12815" w:rsidRPr="00E12815">
        <w:rPr>
          <w:rFonts w:ascii="Times New Roman" w:hAnsi="Times New Roman"/>
          <w:spacing w:val="-6"/>
          <w:sz w:val="24"/>
          <w:szCs w:val="24"/>
        </w:rPr>
        <w:t xml:space="preserve">Комиссаров, В. Н. Лингвистика перевода.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–</w:t>
      </w:r>
      <w:r w:rsidR="00E12815" w:rsidRPr="00E12815">
        <w:rPr>
          <w:rFonts w:ascii="Times New Roman" w:hAnsi="Times New Roman"/>
          <w:sz w:val="24"/>
          <w:szCs w:val="24"/>
        </w:rPr>
        <w:t xml:space="preserve"> 3-е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изд.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М.:</w:t>
      </w:r>
      <w:r w:rsidR="00E12815" w:rsidRPr="00E12815">
        <w:rPr>
          <w:rFonts w:ascii="Times New Roman" w:hAnsi="Times New Roman"/>
          <w:sz w:val="24"/>
          <w:szCs w:val="24"/>
        </w:rPr>
        <w:t xml:space="preserve"> Кн. дом "Либ</w:t>
      </w:r>
      <w:r w:rsidR="00E12815" w:rsidRPr="00E12815">
        <w:rPr>
          <w:rFonts w:ascii="Times New Roman" w:hAnsi="Times New Roman"/>
          <w:sz w:val="24"/>
          <w:szCs w:val="24"/>
        </w:rPr>
        <w:softHyphen/>
        <w:t>ро</w:t>
      </w:r>
      <w:r w:rsidR="00E12815" w:rsidRPr="00E12815">
        <w:rPr>
          <w:rFonts w:ascii="Times New Roman" w:hAnsi="Times New Roman"/>
          <w:sz w:val="24"/>
          <w:szCs w:val="24"/>
        </w:rPr>
        <w:softHyphen/>
        <w:t xml:space="preserve">ком",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2009.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167 с.</w:t>
      </w:r>
    </w:p>
    <w:p w:rsidR="00702E4F" w:rsidRDefault="00B75501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nobr1"/>
          <w:rFonts w:ascii="Times New Roman" w:hAnsi="Times New Roman"/>
          <w:sz w:val="24"/>
          <w:szCs w:val="24"/>
        </w:rPr>
        <w:t>10.</w:t>
      </w:r>
      <w:r w:rsidR="00E12815" w:rsidRPr="00E12815">
        <w:rPr>
          <w:rFonts w:ascii="Times New Roman" w:hAnsi="Times New Roman"/>
          <w:sz w:val="24"/>
          <w:szCs w:val="24"/>
        </w:rPr>
        <w:t>Крячина С.Н. Лек</w:t>
      </w:r>
      <w:r w:rsidR="00E12815" w:rsidRPr="00E12815">
        <w:rPr>
          <w:rFonts w:ascii="Times New Roman" w:hAnsi="Times New Roman"/>
          <w:sz w:val="24"/>
          <w:szCs w:val="24"/>
        </w:rPr>
        <w:softHyphen/>
        <w:t>си</w:t>
      </w:r>
      <w:r w:rsidR="00E12815" w:rsidRPr="00E12815">
        <w:rPr>
          <w:rFonts w:ascii="Times New Roman" w:hAnsi="Times New Roman"/>
          <w:sz w:val="24"/>
          <w:szCs w:val="24"/>
        </w:rPr>
        <w:softHyphen/>
        <w:t>ко-грам</w:t>
      </w:r>
      <w:r w:rsidR="00E12815" w:rsidRPr="00E12815">
        <w:rPr>
          <w:rFonts w:ascii="Times New Roman" w:hAnsi="Times New Roman"/>
          <w:sz w:val="24"/>
          <w:szCs w:val="24"/>
        </w:rPr>
        <w:softHyphen/>
        <w:t>ма</w:t>
      </w:r>
      <w:r w:rsidR="00E12815" w:rsidRPr="00E12815">
        <w:rPr>
          <w:rFonts w:ascii="Times New Roman" w:hAnsi="Times New Roman"/>
          <w:sz w:val="24"/>
          <w:szCs w:val="24"/>
        </w:rPr>
        <w:softHyphen/>
        <w:t>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че</w:t>
      </w:r>
      <w:r w:rsidR="00E12815" w:rsidRPr="00E12815">
        <w:rPr>
          <w:rFonts w:ascii="Times New Roman" w:hAnsi="Times New Roman"/>
          <w:sz w:val="24"/>
          <w:szCs w:val="24"/>
        </w:rPr>
        <w:softHyphen/>
        <w:t>ские те</w:t>
      </w:r>
      <w:r w:rsidR="00E12815" w:rsidRPr="00E12815">
        <w:rPr>
          <w:rFonts w:ascii="Times New Roman" w:hAnsi="Times New Roman"/>
          <w:sz w:val="24"/>
          <w:szCs w:val="24"/>
        </w:rPr>
        <w:softHyphen/>
        <w:t>сты по немец</w:t>
      </w:r>
      <w:r w:rsidR="00E12815" w:rsidRPr="00E12815">
        <w:rPr>
          <w:rFonts w:ascii="Times New Roman" w:hAnsi="Times New Roman"/>
          <w:sz w:val="24"/>
          <w:szCs w:val="24"/>
        </w:rPr>
        <w:softHyphen/>
        <w:t>ко</w:t>
      </w:r>
      <w:r w:rsidR="00E12815" w:rsidRPr="00E12815">
        <w:rPr>
          <w:rFonts w:ascii="Times New Roman" w:hAnsi="Times New Roman"/>
          <w:sz w:val="24"/>
          <w:szCs w:val="24"/>
        </w:rPr>
        <w:softHyphen/>
        <w:t>му язы</w:t>
      </w:r>
      <w:r w:rsidR="00E12815" w:rsidRPr="00E12815">
        <w:rPr>
          <w:rFonts w:ascii="Times New Roman" w:hAnsi="Times New Roman"/>
          <w:sz w:val="24"/>
          <w:szCs w:val="24"/>
        </w:rPr>
        <w:softHyphen/>
        <w:t>ку: учеб. по</w:t>
      </w:r>
      <w:r w:rsidR="00E12815" w:rsidRPr="00E12815">
        <w:rPr>
          <w:rFonts w:ascii="Times New Roman" w:hAnsi="Times New Roman"/>
          <w:sz w:val="24"/>
          <w:szCs w:val="24"/>
        </w:rPr>
        <w:softHyphen/>
        <w:t>со</w:t>
      </w:r>
      <w:r w:rsidR="00E12815" w:rsidRPr="00E12815">
        <w:rPr>
          <w:rFonts w:ascii="Times New Roman" w:hAnsi="Times New Roman"/>
          <w:sz w:val="24"/>
          <w:szCs w:val="24"/>
        </w:rPr>
        <w:softHyphen/>
        <w:t>бие</w:t>
      </w:r>
      <w:r w:rsidR="00702E4F">
        <w:rPr>
          <w:rFonts w:ascii="Times New Roman" w:hAnsi="Times New Roman"/>
          <w:sz w:val="24"/>
          <w:szCs w:val="24"/>
        </w:rPr>
        <w:t xml:space="preserve">. – СПб.: Каро, 2005. – 286 с. </w:t>
      </w:r>
    </w:p>
    <w:p w:rsidR="00702E4F" w:rsidRDefault="00B75501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702E4F">
        <w:rPr>
          <w:rFonts w:ascii="Times New Roman" w:hAnsi="Times New Roman"/>
          <w:sz w:val="24"/>
          <w:szCs w:val="24"/>
        </w:rPr>
        <w:t xml:space="preserve">Нарустранг </w:t>
      </w:r>
      <w:r w:rsidR="00D16036">
        <w:rPr>
          <w:rFonts w:ascii="Times New Roman" w:hAnsi="Times New Roman"/>
          <w:sz w:val="24"/>
          <w:szCs w:val="24"/>
        </w:rPr>
        <w:t>Е.В. Практическая грамматика немецкого языка. – М.: Союз, 1999. – 368 с.</w:t>
      </w:r>
    </w:p>
    <w:p w:rsidR="00702E4F" w:rsidRDefault="00D16036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nobr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75501">
        <w:rPr>
          <w:rFonts w:ascii="Times New Roman" w:hAnsi="Times New Roman"/>
          <w:sz w:val="24"/>
          <w:szCs w:val="24"/>
        </w:rPr>
        <w:t>.</w:t>
      </w:r>
      <w:r w:rsidR="00E12815" w:rsidRPr="00E12815">
        <w:rPr>
          <w:rFonts w:ascii="Times New Roman" w:hAnsi="Times New Roman"/>
          <w:sz w:val="24"/>
          <w:szCs w:val="24"/>
        </w:rPr>
        <w:t>Собянина В.А. Прак</w:t>
      </w:r>
      <w:r w:rsidR="00E12815" w:rsidRPr="00E12815">
        <w:rPr>
          <w:rFonts w:ascii="Times New Roman" w:hAnsi="Times New Roman"/>
          <w:sz w:val="24"/>
          <w:szCs w:val="24"/>
        </w:rPr>
        <w:softHyphen/>
        <w:t>ти</w:t>
      </w:r>
      <w:r w:rsidR="00E12815" w:rsidRPr="00E12815">
        <w:rPr>
          <w:rFonts w:ascii="Times New Roman" w:hAnsi="Times New Roman"/>
          <w:sz w:val="24"/>
          <w:szCs w:val="24"/>
        </w:rPr>
        <w:softHyphen/>
        <w:t>че</w:t>
      </w:r>
      <w:r w:rsidR="00E12815" w:rsidRPr="00E12815">
        <w:rPr>
          <w:rFonts w:ascii="Times New Roman" w:hAnsi="Times New Roman"/>
          <w:sz w:val="24"/>
          <w:szCs w:val="24"/>
        </w:rPr>
        <w:softHyphen/>
        <w:t>ский курс немец</w:t>
      </w:r>
      <w:r w:rsidR="00E12815" w:rsidRPr="00E12815">
        <w:rPr>
          <w:rFonts w:ascii="Times New Roman" w:hAnsi="Times New Roman"/>
          <w:sz w:val="24"/>
          <w:szCs w:val="24"/>
        </w:rPr>
        <w:softHyphen/>
        <w:t>ко</w:t>
      </w:r>
      <w:r w:rsidR="00E12815" w:rsidRPr="00E12815">
        <w:rPr>
          <w:rFonts w:ascii="Times New Roman" w:hAnsi="Times New Roman"/>
          <w:sz w:val="24"/>
          <w:szCs w:val="24"/>
        </w:rPr>
        <w:softHyphen/>
        <w:t>го язы</w:t>
      </w:r>
      <w:r w:rsidR="00E12815" w:rsidRPr="00E12815">
        <w:rPr>
          <w:rFonts w:ascii="Times New Roman" w:hAnsi="Times New Roman"/>
          <w:sz w:val="24"/>
          <w:szCs w:val="24"/>
        </w:rPr>
        <w:softHyphen/>
        <w:t>ка: Oberstufe: учеб. по</w:t>
      </w:r>
      <w:r w:rsidR="00E12815" w:rsidRPr="00E12815">
        <w:rPr>
          <w:rFonts w:ascii="Times New Roman" w:hAnsi="Times New Roman"/>
          <w:sz w:val="24"/>
          <w:szCs w:val="24"/>
        </w:rPr>
        <w:softHyphen/>
        <w:t>со</w:t>
      </w:r>
      <w:r w:rsidR="00E12815" w:rsidRPr="00E12815">
        <w:rPr>
          <w:rFonts w:ascii="Times New Roman" w:hAnsi="Times New Roman"/>
          <w:sz w:val="24"/>
          <w:szCs w:val="24"/>
        </w:rPr>
        <w:softHyphen/>
        <w:t xml:space="preserve">бие.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М.: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</w:rPr>
        <w:lastRenderedPageBreak/>
        <w:t xml:space="preserve">МГПУ, </w:t>
      </w:r>
      <w:r w:rsidR="00E12815" w:rsidRPr="00E12815">
        <w:rPr>
          <w:rStyle w:val="nobr1"/>
          <w:rFonts w:ascii="Times New Roman" w:hAnsi="Times New Roman"/>
          <w:sz w:val="24"/>
          <w:szCs w:val="24"/>
        </w:rPr>
        <w:t>2012. –</w:t>
      </w:r>
      <w:r w:rsidR="00E12815" w:rsidRPr="00E12815">
        <w:rPr>
          <w:rFonts w:ascii="Times New Roman" w:hAnsi="Times New Roman"/>
          <w:sz w:val="24"/>
          <w:szCs w:val="24"/>
        </w:rPr>
        <w:t xml:space="preserve"> </w:t>
      </w:r>
      <w:r w:rsidR="00702E4F">
        <w:rPr>
          <w:rStyle w:val="nobr1"/>
          <w:rFonts w:ascii="Times New Roman" w:hAnsi="Times New Roman"/>
          <w:sz w:val="24"/>
          <w:szCs w:val="24"/>
        </w:rPr>
        <w:t>179 с.</w:t>
      </w:r>
    </w:p>
    <w:p w:rsidR="00702E4F" w:rsidRPr="00D16036" w:rsidRDefault="00D16036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nobr1"/>
          <w:rFonts w:ascii="Times New Roman" w:hAnsi="Times New Roman"/>
          <w:sz w:val="24"/>
          <w:szCs w:val="24"/>
          <w:lang w:val="de-DE"/>
        </w:rPr>
      </w:pPr>
      <w:r>
        <w:rPr>
          <w:rStyle w:val="nobr1"/>
          <w:rFonts w:ascii="Times New Roman" w:hAnsi="Times New Roman"/>
          <w:sz w:val="24"/>
          <w:szCs w:val="24"/>
          <w:lang w:val="de-DE"/>
        </w:rPr>
        <w:t>13</w:t>
      </w:r>
      <w:r w:rsidR="00B75501">
        <w:rPr>
          <w:rStyle w:val="nobr1"/>
          <w:rFonts w:ascii="Times New Roman" w:hAnsi="Times New Roman"/>
          <w:sz w:val="24"/>
          <w:szCs w:val="24"/>
          <w:lang w:val="de-DE"/>
        </w:rPr>
        <w:t>.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Aufderstrasse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H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.,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Bonzli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W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.,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Lohfert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W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Themen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neu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3: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Lehrwerk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fur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Deutsch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als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Fremdsprache</w:t>
      </w:r>
      <w:r w:rsidR="00E12815" w:rsidRPr="00702E4F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Kursbuch</w:t>
      </w:r>
      <w:r w:rsidR="00E12815" w:rsidRPr="00E12815">
        <w:rPr>
          <w:rStyle w:val="nobr1"/>
          <w:rFonts w:ascii="Times New Roman" w:hAnsi="Times New Roman"/>
          <w:sz w:val="24"/>
          <w:szCs w:val="24"/>
          <w:lang w:val="de-DE"/>
        </w:rPr>
        <w:t>. –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 xml:space="preserve"> 3. Aufl</w:t>
      </w:r>
      <w:r w:rsidR="00E12815" w:rsidRPr="00E12815">
        <w:rPr>
          <w:rStyle w:val="nobr1"/>
          <w:rFonts w:ascii="Times New Roman" w:hAnsi="Times New Roman"/>
          <w:sz w:val="24"/>
          <w:szCs w:val="24"/>
          <w:lang w:val="de-DE"/>
        </w:rPr>
        <w:t>. –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 xml:space="preserve"> Ismaning: Max Hueber Verl., 2006, </w:t>
      </w:r>
      <w:r w:rsidR="00E12815" w:rsidRPr="00E12815">
        <w:rPr>
          <w:rStyle w:val="nobr1"/>
          <w:rFonts w:ascii="Times New Roman" w:hAnsi="Times New Roman"/>
          <w:sz w:val="24"/>
          <w:szCs w:val="24"/>
          <w:lang w:val="de-DE"/>
        </w:rPr>
        <w:t>2002. –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 xml:space="preserve"> 161 S</w:t>
      </w:r>
      <w:r w:rsidR="00E12815" w:rsidRPr="00E12815">
        <w:rPr>
          <w:rStyle w:val="nobr1"/>
          <w:rFonts w:ascii="Times New Roman" w:hAnsi="Times New Roman"/>
          <w:sz w:val="24"/>
          <w:szCs w:val="24"/>
          <w:lang w:val="de-DE"/>
        </w:rPr>
        <w:t xml:space="preserve">. </w:t>
      </w:r>
    </w:p>
    <w:p w:rsidR="00702E4F" w:rsidRDefault="00D16036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Style w:val="nobr1"/>
          <w:rFonts w:ascii="Times New Roman" w:hAnsi="Times New Roman"/>
          <w:sz w:val="24"/>
          <w:szCs w:val="24"/>
          <w:lang w:val="de-DE"/>
        </w:rPr>
        <w:t>14</w:t>
      </w:r>
      <w:r w:rsidR="00B75501">
        <w:rPr>
          <w:rStyle w:val="nobr1"/>
          <w:rFonts w:ascii="Times New Roman" w:hAnsi="Times New Roman"/>
          <w:sz w:val="24"/>
          <w:szCs w:val="24"/>
          <w:lang w:val="de-DE"/>
        </w:rPr>
        <w:t>.</w:t>
      </w:r>
      <w:r w:rsidR="00E12815" w:rsidRPr="00E12815">
        <w:rPr>
          <w:rFonts w:ascii="Times New Roman" w:hAnsi="Times New Roman"/>
          <w:bCs/>
          <w:sz w:val="24"/>
          <w:szCs w:val="24"/>
          <w:lang w:val="de-DE"/>
        </w:rPr>
        <w:t xml:space="preserve">Luscher R.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Landeskunde Deutschland: von der Wende bis heute: fur Deutsch als Framdsprache: Daten. Texte. Aufgaben. – Aktualisierte Fassung 2006/2007. – München: Verl. fur Deutsch, 2005. – 176 S.</w:t>
      </w:r>
    </w:p>
    <w:p w:rsidR="00E12815" w:rsidRPr="00E12815" w:rsidRDefault="00D16036" w:rsidP="00702E4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15</w:t>
      </w:r>
      <w:r w:rsidR="00B75501">
        <w:rPr>
          <w:rFonts w:ascii="Times New Roman" w:hAnsi="Times New Roman"/>
          <w:sz w:val="24"/>
          <w:szCs w:val="24"/>
          <w:lang w:val="de-DE"/>
        </w:rPr>
        <w:t>.</w:t>
      </w:r>
      <w:r w:rsidR="00E12815" w:rsidRPr="00E12815">
        <w:rPr>
          <w:rFonts w:ascii="Times New Roman" w:hAnsi="Times New Roman"/>
          <w:bCs/>
          <w:sz w:val="24"/>
          <w:szCs w:val="24"/>
          <w:lang w:val="de-DE"/>
        </w:rPr>
        <w:t xml:space="preserve">Perlmann-Balme M. </w:t>
      </w:r>
      <w:r w:rsidR="00E12815" w:rsidRPr="00E12815">
        <w:rPr>
          <w:rFonts w:ascii="Times New Roman" w:hAnsi="Times New Roman"/>
          <w:sz w:val="24"/>
          <w:szCs w:val="24"/>
          <w:lang w:val="de-DE"/>
        </w:rPr>
        <w:t>Abschlusskurs: Deutsch als Fremdsprache: Kursbuch. – 1. Aufl. – Ismaning: Hueber, 2008. – 128 S.</w:t>
      </w:r>
    </w:p>
    <w:p w:rsidR="002F705D" w:rsidRPr="00702E4F" w:rsidRDefault="002F705D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2F705D" w:rsidRPr="00702E4F" w:rsidRDefault="002F705D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2D3965" w:rsidRPr="00702E4F" w:rsidRDefault="002D3965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6750F5">
        <w:rPr>
          <w:rFonts w:ascii="Times New Roman" w:hAnsi="Times New Roman"/>
          <w:sz w:val="24"/>
          <w:szCs w:val="24"/>
        </w:rPr>
        <w:t>ИНТЕРНЕТ</w:t>
      </w:r>
      <w:r w:rsidRPr="00702E4F">
        <w:rPr>
          <w:rFonts w:ascii="Times New Roman" w:hAnsi="Times New Roman"/>
          <w:sz w:val="24"/>
          <w:szCs w:val="24"/>
          <w:lang w:val="de-DE"/>
        </w:rPr>
        <w:t>-</w:t>
      </w:r>
      <w:r w:rsidRPr="006750F5">
        <w:rPr>
          <w:rFonts w:ascii="Times New Roman" w:hAnsi="Times New Roman"/>
          <w:sz w:val="24"/>
          <w:szCs w:val="24"/>
        </w:rPr>
        <w:t>РЕСУРСЫ</w:t>
      </w:r>
      <w:r w:rsidRPr="00702E4F">
        <w:rPr>
          <w:rFonts w:ascii="Times New Roman" w:hAnsi="Times New Roman"/>
          <w:sz w:val="24"/>
          <w:szCs w:val="24"/>
          <w:lang w:val="de-DE"/>
        </w:rPr>
        <w:t xml:space="preserve">:    </w:t>
      </w:r>
    </w:p>
    <w:p w:rsidR="002D3965" w:rsidRPr="00702E4F" w:rsidRDefault="002D3965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75501" w:rsidRPr="00B75501" w:rsidRDefault="00CF760C" w:rsidP="00B75501">
      <w:pPr>
        <w:widowControl w:val="0"/>
        <w:numPr>
          <w:ilvl w:val="0"/>
          <w:numId w:val="9"/>
        </w:numPr>
        <w:tabs>
          <w:tab w:val="clear" w:pos="3196"/>
          <w:tab w:val="num" w:pos="50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hyperlink r:id="rId8" w:history="1">
        <w:r w:rsidR="00B75501" w:rsidRPr="00B75501">
          <w:rPr>
            <w:rStyle w:val="a7"/>
            <w:rFonts w:ascii="Times New Roman" w:hAnsi="Times New Roman"/>
            <w:color w:val="auto"/>
            <w:sz w:val="24"/>
            <w:szCs w:val="24"/>
          </w:rPr>
          <w:t>http://grammatik.woxikon.de/fremdwoerter.php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 – свободный доступ</w:t>
      </w:r>
    </w:p>
    <w:p w:rsidR="00B75501" w:rsidRPr="00B75501" w:rsidRDefault="00CF760C" w:rsidP="00B75501">
      <w:pPr>
        <w:widowControl w:val="0"/>
        <w:numPr>
          <w:ilvl w:val="0"/>
          <w:numId w:val="9"/>
        </w:numPr>
        <w:tabs>
          <w:tab w:val="clear" w:pos="3196"/>
          <w:tab w:val="num" w:pos="50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hyperlink r:id="rId9" w:history="1">
        <w:r w:rsidR="00B75501" w:rsidRPr="00B75501">
          <w:rPr>
            <w:rStyle w:val="a7"/>
            <w:rFonts w:ascii="Times New Roman" w:hAnsi="Times New Roman"/>
            <w:color w:val="auto"/>
            <w:sz w:val="24"/>
            <w:szCs w:val="24"/>
          </w:rPr>
          <w:t>http://hypermedia.ids-mannheim.de/index.html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 – свободный доступ</w:t>
      </w:r>
    </w:p>
    <w:p w:rsidR="00B75501" w:rsidRPr="00B75501" w:rsidRDefault="00CF760C" w:rsidP="00B75501">
      <w:pPr>
        <w:widowControl w:val="0"/>
        <w:numPr>
          <w:ilvl w:val="0"/>
          <w:numId w:val="9"/>
        </w:numPr>
        <w:tabs>
          <w:tab w:val="clear" w:pos="3196"/>
          <w:tab w:val="num" w:pos="50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hyperlink r:id="rId10" w:history="1">
        <w:r w:rsidR="00B75501" w:rsidRPr="00B75501">
          <w:rPr>
            <w:rStyle w:val="a7"/>
            <w:rFonts w:ascii="Times New Roman" w:hAnsi="Times New Roman"/>
            <w:color w:val="auto"/>
            <w:sz w:val="24"/>
            <w:szCs w:val="24"/>
          </w:rPr>
          <w:t>http://www.canoo.net/</w:t>
        </w:r>
      </w:hyperlink>
      <w:hyperlink r:id="rId11" w:history="1">
        <w:r w:rsidR="00B75501" w:rsidRPr="00B75501">
          <w:rPr>
            <w:rFonts w:ascii="Times New Roman" w:hAnsi="Times New Roman"/>
            <w:sz w:val="24"/>
            <w:szCs w:val="24"/>
          </w:rPr>
          <w:t xml:space="preserve"> – 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свободный доступ  </w:t>
      </w:r>
    </w:p>
    <w:p w:rsidR="00B75501" w:rsidRPr="00B75501" w:rsidRDefault="00CF760C" w:rsidP="00B75501">
      <w:pPr>
        <w:widowControl w:val="0"/>
        <w:numPr>
          <w:ilvl w:val="0"/>
          <w:numId w:val="9"/>
        </w:numPr>
        <w:tabs>
          <w:tab w:val="clear" w:pos="3196"/>
          <w:tab w:val="num" w:pos="50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hyperlink r:id="rId12" w:history="1">
        <w:r w:rsidR="00B75501" w:rsidRPr="00B75501">
          <w:rPr>
            <w:rStyle w:val="a7"/>
            <w:rFonts w:ascii="Times New Roman" w:hAnsi="Times New Roman"/>
            <w:color w:val="auto"/>
            <w:sz w:val="24"/>
            <w:szCs w:val="24"/>
          </w:rPr>
          <w:t>http://www.deutsch-uni.com.ru/gram/grammatik.php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 – свободный доступ</w:t>
      </w:r>
    </w:p>
    <w:p w:rsidR="00B75501" w:rsidRPr="00B75501" w:rsidRDefault="00CF760C" w:rsidP="00B75501">
      <w:pPr>
        <w:widowControl w:val="0"/>
        <w:numPr>
          <w:ilvl w:val="0"/>
          <w:numId w:val="9"/>
        </w:numPr>
        <w:tabs>
          <w:tab w:val="clear" w:pos="3196"/>
          <w:tab w:val="num" w:pos="50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hyperlink r:id="rId13" w:history="1">
        <w:r w:rsidR="00B75501" w:rsidRPr="00B75501">
          <w:rPr>
            <w:rStyle w:val="a7"/>
            <w:rFonts w:ascii="Times New Roman" w:hAnsi="Times New Roman"/>
            <w:color w:val="auto"/>
            <w:sz w:val="24"/>
            <w:szCs w:val="24"/>
          </w:rPr>
          <w:t>http://www.mein-deutschbuch.de/lernen.php?menu_id=1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 – свободный доступ</w:t>
      </w:r>
    </w:p>
    <w:p w:rsidR="00B75501" w:rsidRPr="00B75501" w:rsidRDefault="00CF760C" w:rsidP="00B75501">
      <w:pPr>
        <w:widowControl w:val="0"/>
        <w:numPr>
          <w:ilvl w:val="0"/>
          <w:numId w:val="9"/>
        </w:numPr>
        <w:tabs>
          <w:tab w:val="clear" w:pos="3196"/>
          <w:tab w:val="num" w:pos="50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hyperlink r:id="rId14" w:history="1">
        <w:r w:rsidR="00B75501" w:rsidRPr="00B75501">
          <w:rPr>
            <w:rStyle w:val="a7"/>
            <w:rFonts w:ascii="Times New Roman" w:hAnsi="Times New Roman"/>
            <w:color w:val="auto"/>
            <w:sz w:val="24"/>
            <w:szCs w:val="24"/>
          </w:rPr>
          <w:t>http://www.udoklinger.de/Deutsch/Grammatik/Frame1.htm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B75501" w:rsidRPr="00B75501">
          <w:rPr>
            <w:rFonts w:ascii="Times New Roman" w:hAnsi="Times New Roman"/>
            <w:sz w:val="24"/>
            <w:szCs w:val="24"/>
          </w:rPr>
          <w:t>–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 свободный доступ </w:t>
      </w:r>
    </w:p>
    <w:p w:rsidR="00B75501" w:rsidRPr="00B75501" w:rsidRDefault="00CF760C" w:rsidP="00B75501">
      <w:pPr>
        <w:widowControl w:val="0"/>
        <w:numPr>
          <w:ilvl w:val="0"/>
          <w:numId w:val="9"/>
        </w:numPr>
        <w:tabs>
          <w:tab w:val="clear" w:pos="3196"/>
          <w:tab w:val="num" w:pos="50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hyperlink r:id="rId16" w:history="1">
        <w:r w:rsidR="00B75501" w:rsidRPr="00B75501">
          <w:rPr>
            <w:rStyle w:val="a7"/>
            <w:rFonts w:ascii="Times New Roman" w:hAnsi="Times New Roman"/>
            <w:color w:val="auto"/>
            <w:sz w:val="24"/>
            <w:szCs w:val="24"/>
          </w:rPr>
          <w:t>http://de.wikipedia.org/wiki/Wikipedia:Hauptseite</w:t>
        </w:r>
      </w:hyperlink>
      <w:r w:rsidR="00B75501" w:rsidRPr="00B75501">
        <w:rPr>
          <w:rFonts w:ascii="Times New Roman" w:hAnsi="Times New Roman"/>
          <w:sz w:val="24"/>
          <w:szCs w:val="24"/>
        </w:rPr>
        <w:t xml:space="preserve"> –</w:t>
      </w:r>
      <w:r w:rsidR="00B75501" w:rsidRPr="00B75501">
        <w:rPr>
          <w:rFonts w:ascii="Times New Roman" w:hAnsi="Times New Roman"/>
          <w:b/>
          <w:sz w:val="24"/>
          <w:szCs w:val="24"/>
        </w:rPr>
        <w:t xml:space="preserve"> </w:t>
      </w:r>
      <w:r w:rsidR="00B75501" w:rsidRPr="00B75501">
        <w:rPr>
          <w:rFonts w:ascii="Times New Roman" w:hAnsi="Times New Roman"/>
          <w:sz w:val="24"/>
          <w:szCs w:val="24"/>
        </w:rPr>
        <w:t xml:space="preserve">свободный доступ </w:t>
      </w:r>
    </w:p>
    <w:p w:rsidR="000B06AC" w:rsidRPr="00B75501" w:rsidRDefault="000B06AC" w:rsidP="00B75501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06AC" w:rsidRPr="00B75501" w:rsidSect="00CE738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0C" w:rsidRDefault="00CF760C" w:rsidP="00CE7388">
      <w:pPr>
        <w:spacing w:after="0" w:line="240" w:lineRule="auto"/>
      </w:pPr>
      <w:r>
        <w:separator/>
      </w:r>
    </w:p>
  </w:endnote>
  <w:endnote w:type="continuationSeparator" w:id="0">
    <w:p w:rsidR="00CF760C" w:rsidRDefault="00CF760C" w:rsidP="00C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88" w:rsidRDefault="00F6668B">
    <w:pPr>
      <w:pStyle w:val="aa"/>
      <w:jc w:val="right"/>
    </w:pPr>
    <w:r>
      <w:fldChar w:fldCharType="begin"/>
    </w:r>
    <w:r w:rsidR="001A0B33">
      <w:instrText xml:space="preserve"> PAGE   \* MERGEFORMAT </w:instrText>
    </w:r>
    <w:r>
      <w:fldChar w:fldCharType="separate"/>
    </w:r>
    <w:r w:rsidR="006356DC">
      <w:rPr>
        <w:noProof/>
      </w:rPr>
      <w:t>2</w:t>
    </w:r>
    <w:r>
      <w:rPr>
        <w:noProof/>
      </w:rPr>
      <w:fldChar w:fldCharType="end"/>
    </w:r>
  </w:p>
  <w:p w:rsidR="00CE7388" w:rsidRDefault="00CE73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0C" w:rsidRDefault="00CF760C" w:rsidP="00CE7388">
      <w:pPr>
        <w:spacing w:after="0" w:line="240" w:lineRule="auto"/>
      </w:pPr>
      <w:r>
        <w:separator/>
      </w:r>
    </w:p>
  </w:footnote>
  <w:footnote w:type="continuationSeparator" w:id="0">
    <w:p w:rsidR="00CF760C" w:rsidRDefault="00CF760C" w:rsidP="00CE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8A"/>
    <w:multiLevelType w:val="hybridMultilevel"/>
    <w:tmpl w:val="81DC6FA6"/>
    <w:lvl w:ilvl="0" w:tplc="9C68C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76D21"/>
    <w:multiLevelType w:val="hybridMultilevel"/>
    <w:tmpl w:val="AD90E1BC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61E4"/>
    <w:multiLevelType w:val="hybridMultilevel"/>
    <w:tmpl w:val="6704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D5D64"/>
    <w:multiLevelType w:val="hybridMultilevel"/>
    <w:tmpl w:val="DD7EA35C"/>
    <w:lvl w:ilvl="0" w:tplc="A6F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A4294"/>
    <w:multiLevelType w:val="hybridMultilevel"/>
    <w:tmpl w:val="CDCEFDA2"/>
    <w:lvl w:ilvl="0" w:tplc="DD2A3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550D0"/>
    <w:multiLevelType w:val="hybridMultilevel"/>
    <w:tmpl w:val="ED2A0F08"/>
    <w:lvl w:ilvl="0" w:tplc="1FB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96024"/>
    <w:multiLevelType w:val="hybridMultilevel"/>
    <w:tmpl w:val="C07A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7E72"/>
    <w:multiLevelType w:val="hybridMultilevel"/>
    <w:tmpl w:val="6BD65E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75254"/>
    <w:multiLevelType w:val="hybridMultilevel"/>
    <w:tmpl w:val="87789B90"/>
    <w:lvl w:ilvl="0" w:tplc="67DE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BD9"/>
    <w:rsid w:val="0001670C"/>
    <w:rsid w:val="00030D0A"/>
    <w:rsid w:val="000339F7"/>
    <w:rsid w:val="0007697C"/>
    <w:rsid w:val="000956D1"/>
    <w:rsid w:val="000B06AC"/>
    <w:rsid w:val="00125C8A"/>
    <w:rsid w:val="001A0B33"/>
    <w:rsid w:val="00206A3A"/>
    <w:rsid w:val="0024683A"/>
    <w:rsid w:val="00250593"/>
    <w:rsid w:val="0027617F"/>
    <w:rsid w:val="002D3965"/>
    <w:rsid w:val="002F705D"/>
    <w:rsid w:val="00331C26"/>
    <w:rsid w:val="00342C74"/>
    <w:rsid w:val="003502BB"/>
    <w:rsid w:val="0035168C"/>
    <w:rsid w:val="00382CAB"/>
    <w:rsid w:val="0039088F"/>
    <w:rsid w:val="003E7446"/>
    <w:rsid w:val="00447E75"/>
    <w:rsid w:val="004873AC"/>
    <w:rsid w:val="004D0E49"/>
    <w:rsid w:val="004E2BD9"/>
    <w:rsid w:val="005A663F"/>
    <w:rsid w:val="006356DC"/>
    <w:rsid w:val="006446C5"/>
    <w:rsid w:val="00647A79"/>
    <w:rsid w:val="006750F5"/>
    <w:rsid w:val="006833D0"/>
    <w:rsid w:val="006B4F77"/>
    <w:rsid w:val="00702E4F"/>
    <w:rsid w:val="00704058"/>
    <w:rsid w:val="007240D9"/>
    <w:rsid w:val="00773069"/>
    <w:rsid w:val="007A52B4"/>
    <w:rsid w:val="007C332D"/>
    <w:rsid w:val="007F3F88"/>
    <w:rsid w:val="008271DC"/>
    <w:rsid w:val="009352DA"/>
    <w:rsid w:val="0097123F"/>
    <w:rsid w:val="009E1C82"/>
    <w:rsid w:val="009E2525"/>
    <w:rsid w:val="009F5D27"/>
    <w:rsid w:val="00A2052D"/>
    <w:rsid w:val="00A73A6F"/>
    <w:rsid w:val="00A85139"/>
    <w:rsid w:val="00AA0B97"/>
    <w:rsid w:val="00B225AC"/>
    <w:rsid w:val="00B57775"/>
    <w:rsid w:val="00B75501"/>
    <w:rsid w:val="00B9757F"/>
    <w:rsid w:val="00C15410"/>
    <w:rsid w:val="00C26DD8"/>
    <w:rsid w:val="00CA0034"/>
    <w:rsid w:val="00CE7388"/>
    <w:rsid w:val="00CF719B"/>
    <w:rsid w:val="00CF760C"/>
    <w:rsid w:val="00D16036"/>
    <w:rsid w:val="00DA4E03"/>
    <w:rsid w:val="00DD7C03"/>
    <w:rsid w:val="00DF3D57"/>
    <w:rsid w:val="00E02EC8"/>
    <w:rsid w:val="00E045FD"/>
    <w:rsid w:val="00E12815"/>
    <w:rsid w:val="00E16903"/>
    <w:rsid w:val="00E357B7"/>
    <w:rsid w:val="00E44B7B"/>
    <w:rsid w:val="00EC643F"/>
    <w:rsid w:val="00ED5D8E"/>
    <w:rsid w:val="00F543F5"/>
    <w:rsid w:val="00F6531D"/>
    <w:rsid w:val="00F6668B"/>
    <w:rsid w:val="00FC75DB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868D"/>
  <w15:docId w15:val="{A136A9D1-2D69-49F7-B07A-08A03D3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16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BD9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5FD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7C03"/>
    <w:rPr>
      <w:color w:val="0000FF"/>
      <w:u w:val="single"/>
    </w:rPr>
  </w:style>
  <w:style w:type="paragraph" w:styleId="HTML">
    <w:name w:val="HTML Preformatted"/>
    <w:basedOn w:val="a"/>
    <w:link w:val="HTML0"/>
    <w:rsid w:val="00206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A3A"/>
    <w:rPr>
      <w:rFonts w:ascii="Courier New" w:eastAsia="Times New Roman" w:hAnsi="Courier New" w:cs="Courier New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CE7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738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7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38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168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5168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obr1">
    <w:name w:val="nobr1"/>
    <w:basedOn w:val="a0"/>
    <w:rsid w:val="00E1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378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27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tik.woxikon.de/fremdwoerter.php" TargetMode="External"/><Relationship Id="rId13" Type="http://schemas.openxmlformats.org/officeDocument/2006/relationships/hyperlink" Target="http://www.mein-deutschbuch.de/lernen.php?menu_i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uni.com.ru/gram/grammatik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Wikipedia:Hauptsei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o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oklinger.de/Deutsch/Grammatik/Frame1.htm" TargetMode="External"/><Relationship Id="rId10" Type="http://schemas.openxmlformats.org/officeDocument/2006/relationships/hyperlink" Target="http://www.canoo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ypermedia.ids-mannheim.de/index.html" TargetMode="External"/><Relationship Id="rId14" Type="http://schemas.openxmlformats.org/officeDocument/2006/relationships/hyperlink" Target="http://www.udoklinger.de/Deutsch/Grammatik/Frame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C229-E459-4B9C-B004-85F2604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21170</CharactersWithSpaces>
  <SharedDoc>false</SharedDoc>
  <HLinks>
    <vt:vector size="114" baseType="variant">
      <vt:variant>
        <vt:i4>2293818</vt:i4>
      </vt:variant>
      <vt:variant>
        <vt:i4>54</vt:i4>
      </vt:variant>
      <vt:variant>
        <vt:i4>0</vt:i4>
      </vt:variant>
      <vt:variant>
        <vt:i4>5</vt:i4>
      </vt:variant>
      <vt:variant>
        <vt:lpwstr>http://www.usingenglish.com/comprehensi</vt:lpwstr>
      </vt:variant>
      <vt:variant>
        <vt:lpwstr/>
      </vt:variant>
      <vt:variant>
        <vt:i4>6160412</vt:i4>
      </vt:variant>
      <vt:variant>
        <vt:i4>51</vt:i4>
      </vt:variant>
      <vt:variant>
        <vt:i4>0</vt:i4>
      </vt:variant>
      <vt:variant>
        <vt:i4>5</vt:i4>
      </vt:variant>
      <vt:variant>
        <vt:lpwstr>http://www.prospectmagazine.co.uk/1996/05/reading thescreen/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http://www.doritsassion.suite101.com/how-to-write-an-effective-summary-a 186204.html</vt:lpwstr>
      </vt:variant>
      <vt:variant>
        <vt:lpwstr/>
      </vt:variant>
      <vt:variant>
        <vt:i4>8061054</vt:i4>
      </vt:variant>
      <vt:variant>
        <vt:i4>45</vt:i4>
      </vt:variant>
      <vt:variant>
        <vt:i4>0</vt:i4>
      </vt:variant>
      <vt:variant>
        <vt:i4>5</vt:i4>
      </vt:variant>
      <vt:variant>
        <vt:lpwstr>http://writing.colostate.edu/comp/rst/resource9.cfm</vt:lpwstr>
      </vt:variant>
      <vt:variant>
        <vt:lpwstr/>
      </vt:variant>
      <vt:variant>
        <vt:i4>1638522</vt:i4>
      </vt:variant>
      <vt:variant>
        <vt:i4>42</vt:i4>
      </vt:variant>
      <vt:variant>
        <vt:i4>0</vt:i4>
      </vt:variant>
      <vt:variant>
        <vt:i4>5</vt:i4>
      </vt:variant>
      <vt:variant>
        <vt:lpwstr>http://www.bestessaytips.com/reading_abstract.php</vt:lpwstr>
      </vt:variant>
      <vt:variant>
        <vt:lpwstr/>
      </vt:variant>
      <vt:variant>
        <vt:i4>3014760</vt:i4>
      </vt:variant>
      <vt:variant>
        <vt:i4>39</vt:i4>
      </vt:variant>
      <vt:variant>
        <vt:i4>0</vt:i4>
      </vt:variant>
      <vt:variant>
        <vt:i4>5</vt:i4>
      </vt:variant>
      <vt:variant>
        <vt:lpwstr>http://www.yourdictionary.com/for-teachers/lesson-plan-for-writing-a-movie-summary.html</vt:lpwstr>
      </vt:variant>
      <vt:variant>
        <vt:lpwstr/>
      </vt:variant>
      <vt:variant>
        <vt:i4>852007</vt:i4>
      </vt:variant>
      <vt:variant>
        <vt:i4>36</vt:i4>
      </vt:variant>
      <vt:variant>
        <vt:i4>0</vt:i4>
      </vt:variant>
      <vt:variant>
        <vt:i4>5</vt:i4>
      </vt:variant>
      <vt:variant>
        <vt:lpwstr>http://www.donjohnston.com/research/articles/PDF_docs_for_articles/WCSummarySampleLesson.pdf</vt:lpwstr>
      </vt:variant>
      <vt:variant>
        <vt:lpwstr/>
      </vt:variant>
      <vt:variant>
        <vt:i4>6815842</vt:i4>
      </vt:variant>
      <vt:variant>
        <vt:i4>33</vt:i4>
      </vt:variant>
      <vt:variant>
        <vt:i4>0</vt:i4>
      </vt:variant>
      <vt:variant>
        <vt:i4>5</vt:i4>
      </vt:variant>
      <vt:variant>
        <vt:lpwstr>http://www.lavc.edu/Library/bookreview.htm</vt:lpwstr>
      </vt:variant>
      <vt:variant>
        <vt:lpwstr/>
      </vt:variant>
      <vt:variant>
        <vt:i4>5439560</vt:i4>
      </vt:variant>
      <vt:variant>
        <vt:i4>30</vt:i4>
      </vt:variant>
      <vt:variant>
        <vt:i4>0</vt:i4>
      </vt:variant>
      <vt:variant>
        <vt:i4>5</vt:i4>
      </vt:variant>
      <vt:variant>
        <vt:lpwstr>http://magenlit.edublogs.org/2009/01/26/how-to-correctly-write-a-summary</vt:lpwstr>
      </vt:variant>
      <vt:variant>
        <vt:lpwstr/>
      </vt:variant>
      <vt:variant>
        <vt:i4>5767254</vt:i4>
      </vt:variant>
      <vt:variant>
        <vt:i4>27</vt:i4>
      </vt:variant>
      <vt:variant>
        <vt:i4>0</vt:i4>
      </vt:variant>
      <vt:variant>
        <vt:i4>5</vt:i4>
      </vt:variant>
      <vt:variant>
        <vt:lpwstr>http://www.enotes.com/topics/how-to-write-summary</vt:lpwstr>
      </vt:variant>
      <vt:variant>
        <vt:lpwstr/>
      </vt:variant>
      <vt:variant>
        <vt:i4>4063331</vt:i4>
      </vt:variant>
      <vt:variant>
        <vt:i4>24</vt:i4>
      </vt:variant>
      <vt:variant>
        <vt:i4>0</vt:i4>
      </vt:variant>
      <vt:variant>
        <vt:i4>5</vt:i4>
      </vt:variant>
      <vt:variant>
        <vt:lpwstr>http://www.flyingwords.com/how-to-write-a-summary.html</vt:lpwstr>
      </vt:variant>
      <vt:variant>
        <vt:lpwstr/>
      </vt:variant>
      <vt:variant>
        <vt:i4>5177436</vt:i4>
      </vt:variant>
      <vt:variant>
        <vt:i4>21</vt:i4>
      </vt:variant>
      <vt:variant>
        <vt:i4>0</vt:i4>
      </vt:variant>
      <vt:variant>
        <vt:i4>5</vt:i4>
      </vt:variant>
      <vt:variant>
        <vt:lpwstr>http://web.hc.keio.ac.jp/~hjb/How to write a summary.html</vt:lpwstr>
      </vt:variant>
      <vt:variant>
        <vt:lpwstr/>
      </vt:variant>
      <vt:variant>
        <vt:i4>2424868</vt:i4>
      </vt:variant>
      <vt:variant>
        <vt:i4>18</vt:i4>
      </vt:variant>
      <vt:variant>
        <vt:i4>0</vt:i4>
      </vt:variant>
      <vt:variant>
        <vt:i4>5</vt:i4>
      </vt:variant>
      <vt:variant>
        <vt:lpwstr>http://www.better-notes.com/how-to-write-a-summary.html</vt:lpwstr>
      </vt:variant>
      <vt:variant>
        <vt:lpwstr/>
      </vt:variant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http://www.whitesmoke.com/how-to-write-a-summary.html</vt:lpwstr>
      </vt:variant>
      <vt:variant>
        <vt:lpwstr/>
      </vt:variant>
      <vt:variant>
        <vt:i4>2162784</vt:i4>
      </vt:variant>
      <vt:variant>
        <vt:i4>12</vt:i4>
      </vt:variant>
      <vt:variant>
        <vt:i4>0</vt:i4>
      </vt:variant>
      <vt:variant>
        <vt:i4>5</vt:i4>
      </vt:variant>
      <vt:variant>
        <vt:lpwstr>http://www.columbia.edu/cu/ssw/write/handouts/summary.html</vt:lpwstr>
      </vt:variant>
      <vt:variant>
        <vt:lpwstr/>
      </vt:variant>
      <vt:variant>
        <vt:i4>4194307</vt:i4>
      </vt:variant>
      <vt:variant>
        <vt:i4>9</vt:i4>
      </vt:variant>
      <vt:variant>
        <vt:i4>0</vt:i4>
      </vt:variant>
      <vt:variant>
        <vt:i4>5</vt:i4>
      </vt:variant>
      <vt:variant>
        <vt:lpwstr>http://www.writeanygenre.com/how-to-write-a-summary.html</vt:lpwstr>
      </vt:variant>
      <vt:variant>
        <vt:lpwstr/>
      </vt:variant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http://www.swgc.mun.ca/lcentre/Documents/howtowrite.summary.pdf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http://www.t21.rgups.ru/doc2010/2/08.doc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english2</dc:creator>
  <cp:lastModifiedBy>Пользователь Windows</cp:lastModifiedBy>
  <cp:revision>8</cp:revision>
  <cp:lastPrinted>2011-11-29T06:30:00Z</cp:lastPrinted>
  <dcterms:created xsi:type="dcterms:W3CDTF">2018-03-24T21:31:00Z</dcterms:created>
  <dcterms:modified xsi:type="dcterms:W3CDTF">2019-09-16T10:49:00Z</dcterms:modified>
</cp:coreProperties>
</file>