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Утверждена Научно-техническим советом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ОАО «Научно-исследовательский институт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автомобильного транспорта»</w:t>
      </w:r>
    </w:p>
    <w:p w:rsidR="000501A7" w:rsidRPr="0020566B" w:rsidRDefault="00EF2040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Протокол № </w:t>
      </w:r>
      <w:r w:rsidR="00BF2B8E" w:rsidRPr="0020566B">
        <w:rPr>
          <w:rFonts w:ascii="Times New Roman" w:hAnsi="Times New Roman"/>
          <w:sz w:val="28"/>
          <w:szCs w:val="28"/>
        </w:rPr>
        <w:t>1 от 29 марта 2017</w:t>
      </w:r>
      <w:r w:rsidR="000501A7" w:rsidRPr="0020566B">
        <w:rPr>
          <w:rFonts w:ascii="Times New Roman" w:hAnsi="Times New Roman"/>
          <w:sz w:val="28"/>
          <w:szCs w:val="28"/>
        </w:rPr>
        <w:t xml:space="preserve"> г. </w:t>
      </w:r>
    </w:p>
    <w:p w:rsidR="00923A5F" w:rsidRPr="0020566B" w:rsidRDefault="00923A5F" w:rsidP="000501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230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3F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5F" w:rsidRPr="0020566B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66B">
        <w:rPr>
          <w:rFonts w:ascii="Times New Roman" w:hAnsi="Times New Roman"/>
          <w:b/>
          <w:sz w:val="28"/>
          <w:szCs w:val="28"/>
        </w:rPr>
        <w:t>П</w:t>
      </w:r>
      <w:r w:rsidR="000501A7" w:rsidRPr="0020566B">
        <w:rPr>
          <w:rFonts w:ascii="Times New Roman" w:hAnsi="Times New Roman"/>
          <w:b/>
          <w:sz w:val="28"/>
          <w:szCs w:val="28"/>
        </w:rPr>
        <w:t xml:space="preserve">РОГРАММА ВСТУПИТЕЛЬНОГО </w:t>
      </w:r>
      <w:r w:rsidR="00BF2B8E" w:rsidRPr="0020566B">
        <w:rPr>
          <w:rFonts w:ascii="Times New Roman" w:hAnsi="Times New Roman"/>
          <w:b/>
          <w:sz w:val="28"/>
          <w:szCs w:val="28"/>
        </w:rPr>
        <w:t>ИСПЫТАНИЯ</w:t>
      </w:r>
      <w:r w:rsidR="003F7230" w:rsidRPr="0020566B">
        <w:rPr>
          <w:rFonts w:ascii="Times New Roman" w:hAnsi="Times New Roman"/>
          <w:b/>
          <w:sz w:val="28"/>
          <w:szCs w:val="28"/>
        </w:rPr>
        <w:t xml:space="preserve"> (СОБЕСЕДОВАНИЯ) </w:t>
      </w: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 </w:t>
      </w:r>
    </w:p>
    <w:p w:rsidR="005506F9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п</w:t>
      </w:r>
      <w:r w:rsidR="00923A5F" w:rsidRPr="0020566B">
        <w:rPr>
          <w:rFonts w:ascii="Times New Roman" w:hAnsi="Times New Roman"/>
          <w:sz w:val="28"/>
          <w:szCs w:val="28"/>
        </w:rPr>
        <w:t xml:space="preserve">о направлению </w:t>
      </w:r>
      <w:r w:rsidR="00F931AD" w:rsidRPr="0020566B">
        <w:rPr>
          <w:rFonts w:ascii="Times New Roman" w:hAnsi="Times New Roman"/>
          <w:sz w:val="28"/>
          <w:szCs w:val="28"/>
        </w:rPr>
        <w:t>23</w:t>
      </w:r>
      <w:r w:rsidR="005506F9" w:rsidRPr="0020566B">
        <w:rPr>
          <w:rFonts w:ascii="Times New Roman" w:hAnsi="Times New Roman"/>
          <w:sz w:val="28"/>
          <w:szCs w:val="28"/>
        </w:rPr>
        <w:t xml:space="preserve">.06.01 – </w:t>
      </w:r>
      <w:r w:rsidR="00F931AD" w:rsidRPr="0020566B">
        <w:rPr>
          <w:rFonts w:ascii="Times New Roman" w:hAnsi="Times New Roman"/>
          <w:sz w:val="28"/>
          <w:szCs w:val="28"/>
        </w:rPr>
        <w:t>Техника и технологии наземного транспорта</w:t>
      </w:r>
    </w:p>
    <w:p w:rsidR="003F7230" w:rsidRPr="0020566B" w:rsidRDefault="003F7230" w:rsidP="003F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для поступающих на обучение по основным образовательным программам высшего образования – программам подготовки научно-педагогических кадров в аспирантуре ОАО «НИИАТ»</w:t>
      </w: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7230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Специальность</w:t>
      </w:r>
    </w:p>
    <w:p w:rsidR="00F931AD" w:rsidRPr="0020566B" w:rsidRDefault="00F931AD" w:rsidP="00F931AD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05.22.10 - Эксплуатация автомобильного транспорта (технические науки)</w:t>
      </w: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Квалификация </w:t>
      </w:r>
    </w:p>
    <w:p w:rsidR="000501A7" w:rsidRPr="0020566B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«Исследователь. Преподаватель-исследователь»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F931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Москва </w:t>
      </w:r>
      <w:r w:rsidR="00B67313" w:rsidRPr="0020566B">
        <w:rPr>
          <w:rFonts w:ascii="Times New Roman" w:hAnsi="Times New Roman"/>
          <w:sz w:val="28"/>
          <w:szCs w:val="28"/>
        </w:rPr>
        <w:t>–</w:t>
      </w:r>
      <w:r w:rsidR="003F7230" w:rsidRPr="0020566B">
        <w:rPr>
          <w:rFonts w:ascii="Times New Roman" w:hAnsi="Times New Roman"/>
          <w:sz w:val="28"/>
          <w:szCs w:val="28"/>
        </w:rPr>
        <w:t xml:space="preserve"> 2017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864" w:rsidRPr="0020566B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6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Pr="0020566B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5D229F" w:rsidRDefault="000473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73D8">
        <w:rPr>
          <w:rFonts w:ascii="Times New Roman" w:hAnsi="Times New Roman" w:cs="Times New Roman"/>
          <w:sz w:val="28"/>
          <w:szCs w:val="28"/>
        </w:rPr>
        <w:fldChar w:fldCharType="begin"/>
      </w:r>
      <w:r w:rsidR="00786864" w:rsidRPr="005D229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473D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8493850" w:history="1"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1.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Пояснительная записка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61C52" w:rsidRPr="00F61C52">
        <w:rPr>
          <w:rFonts w:ascii="Times New Roman" w:hAnsi="Times New Roman" w:cs="Times New Roman"/>
          <w:sz w:val="28"/>
          <w:szCs w:val="28"/>
        </w:rPr>
        <w:t>3</w:t>
      </w:r>
    </w:p>
    <w:p w:rsidR="00786864" w:rsidRPr="005D229F" w:rsidRDefault="000473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1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2.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ЦЕЛЬ И ЗАДАЧИ ВСТУПИТЕЛЬНОГО ИСПЫТАНИЯ ПРИ ПОСТУПЛЕНИИ В АСПИРАНТУРУ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_Toc478493851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2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3.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СТРУКТУРА ВСТУПИТЕЛЬНОГО ИСПЫТАНИЯ И ПОРЯДОК ЕГО ОЦЕНИВАНИЯ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_Toc478493852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4" w:history="1">
        <w:r w:rsidR="00515B34">
          <w:rPr>
            <w:rFonts w:ascii="Times New Roman" w:hAnsi="Times New Roman" w:cs="Times New Roman"/>
          </w:rPr>
          <w:t>4</w:t>
        </w:r>
        <w:r w:rsidR="00F61C52">
          <w:rPr>
            <w:rFonts w:ascii="Times New Roman" w:hAnsi="Times New Roman" w:cs="Times New Roman"/>
          </w:rPr>
          <w:t xml:space="preserve">. </w:t>
        </w:r>
        <w:r w:rsidR="00BF6060">
          <w:rPr>
            <w:rFonts w:ascii="Times New Roman" w:hAnsi="Times New Roman" w:cs="Times New Roman"/>
          </w:rPr>
          <w:t xml:space="preserve">   </w:t>
        </w:r>
        <w:r w:rsidR="00F61C52">
          <w:rPr>
            <w:rFonts w:ascii="Times New Roman" w:hAnsi="Times New Roman" w:cs="Times New Roman"/>
          </w:rPr>
          <w:t>ПЕ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РЕЧЕНЬ ПРИМЕРНЫХ ВОПРОСОВ ПО СПЕЦИАЛЬНОЙ ДИСЦИПЛИНЕ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61C52" w:rsidRPr="00BF6060">
        <w:rPr>
          <w:rFonts w:ascii="Times New Roman" w:hAnsi="Times New Roman" w:cs="Times New Roman"/>
          <w:sz w:val="28"/>
          <w:szCs w:val="28"/>
        </w:rPr>
        <w:t>6</w:t>
      </w:r>
    </w:p>
    <w:p w:rsidR="00786864" w:rsidRPr="005D229F" w:rsidRDefault="000473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6" w:history="1">
        <w:r w:rsidR="00515B34">
          <w:rPr>
            <w:rFonts w:ascii="Times New Roman" w:hAnsi="Times New Roman" w:cs="Times New Roman"/>
          </w:rPr>
          <w:t>5</w:t>
        </w:r>
        <w:r w:rsidR="00F61C52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BF6060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 </w:t>
        </w:r>
        <w:r w:rsidR="00515B34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Оценка уровня развития коммуникативной компетенции в сфере профессионального общения на иностранном языке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40C10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_Toc478493856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7" w:history="1">
        <w:r w:rsidR="00515B34">
          <w:rPr>
            <w:rFonts w:ascii="Times New Roman" w:hAnsi="Times New Roman" w:cs="Times New Roman"/>
          </w:rPr>
          <w:t>6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</w:t>
        </w:r>
        <w:r w:rsidR="00515B34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КРИТЕРИИ ОЦЕНИВАНИЯ ИНДИВИДУАЛЬНЫХ ДОСТИЖЕНИЙ АБИТУРИЕНТОВ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_Toc478493857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8" w:history="1">
        <w:r w:rsidR="00515B34">
          <w:rPr>
            <w:rFonts w:ascii="Times New Roman" w:hAnsi="Times New Roman" w:cs="Times New Roman"/>
            <w:sz w:val="28"/>
            <w:szCs w:val="28"/>
          </w:rPr>
          <w:t>7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 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АДАПТАЦИЯ ФОРМЫ ПРОВЕДЕНИЯ ВСТУПИТЕЛЬНОГО ИСПЫТАНИЯ ДЛЯ ИНВАЛИДОВ И ЛИЦ С ОГРАНИЧЕННЫМИ ВОЗМОЖНОСТЯМИ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_Toc478493858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9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8. 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>РЕСУРСНОЕ ОБЕСПЕЧЕНИЕ ПРОГРАММЫ ВСТУПИТЕЛЬНОГО ЭКЗАМЕНА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_Toc478493859 \h </w:instrTex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ad"/>
        <w:spacing w:before="0" w:after="0" w:line="360" w:lineRule="auto"/>
        <w:ind w:firstLine="284"/>
        <w:jc w:val="center"/>
        <w:rPr>
          <w:b/>
          <w:bCs/>
          <w:sz w:val="28"/>
          <w:szCs w:val="28"/>
        </w:rPr>
      </w:pPr>
      <w:r w:rsidRPr="005D229F">
        <w:rPr>
          <w:sz w:val="28"/>
          <w:szCs w:val="28"/>
        </w:rPr>
        <w:fldChar w:fldCharType="end"/>
      </w: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Pr="0020566B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0501A7" w:rsidRPr="00781D5C" w:rsidRDefault="00781D5C" w:rsidP="00781D5C">
      <w:pPr>
        <w:pStyle w:val="ad"/>
        <w:spacing w:before="0" w:after="0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1. </w:t>
      </w:r>
      <w:r w:rsidR="000501A7" w:rsidRPr="00781D5C">
        <w:rPr>
          <w:b/>
          <w:bCs/>
          <w:color w:val="000000"/>
          <w:sz w:val="32"/>
          <w:szCs w:val="32"/>
        </w:rPr>
        <w:t>П</w:t>
      </w:r>
      <w:r w:rsidR="000501A7" w:rsidRPr="00781D5C">
        <w:rPr>
          <w:b/>
          <w:bCs/>
          <w:caps/>
          <w:color w:val="000000"/>
          <w:sz w:val="32"/>
          <w:szCs w:val="32"/>
        </w:rPr>
        <w:t>ояснительная записка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Программа вступительных испытаний предназначена для выпускников магистратуры или специалитета высших учебных заведений, планирующих продолжать обучение по программам </w:t>
      </w:r>
      <w:r w:rsidRPr="002056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научно-педагогических кадров в аспирантуре </w:t>
      </w:r>
      <w:r w:rsidRPr="0020566B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1C1F94" w:rsidRPr="0020566B">
        <w:rPr>
          <w:rFonts w:ascii="Times New Roman" w:hAnsi="Times New Roman"/>
          <w:sz w:val="28"/>
          <w:szCs w:val="28"/>
        </w:rPr>
        <w:t>23.06.01 – Техника и технологии наземного транспорта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566B">
        <w:rPr>
          <w:rFonts w:ascii="Times New Roman" w:hAnsi="Times New Roman"/>
          <w:sz w:val="28"/>
          <w:szCs w:val="28"/>
        </w:rPr>
        <w:t>По окончании обучения в аспирантуре выпускнику присваивается квалификация «Исследователь. Преподаватель-исследователь».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 программе перечислены структура вступительного испытания, основные требования.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Вступительное испытание проводится в устной форме в форме собеседования. Время проведения собеседования с одним поступающим – не более 40 минут</w:t>
      </w:r>
      <w:r w:rsidR="008367E6">
        <w:rPr>
          <w:rFonts w:ascii="Times New Roman" w:hAnsi="Times New Roman"/>
          <w:sz w:val="28"/>
          <w:szCs w:val="28"/>
        </w:rPr>
        <w:t xml:space="preserve"> по каждой части вступительного испытания</w:t>
      </w:r>
      <w:r w:rsidRPr="0020566B">
        <w:rPr>
          <w:rFonts w:ascii="Times New Roman" w:hAnsi="Times New Roman"/>
          <w:sz w:val="28"/>
          <w:szCs w:val="28"/>
        </w:rPr>
        <w:t xml:space="preserve">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 выставляется балл по 100-балльной шкале. 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Общий балл по итогам собеседования высчитывается как среднее арифметическое по </w:t>
      </w:r>
      <w:r w:rsidR="008367E6">
        <w:rPr>
          <w:rFonts w:ascii="Times New Roman" w:hAnsi="Times New Roman"/>
          <w:sz w:val="28"/>
          <w:szCs w:val="28"/>
        </w:rPr>
        <w:t>двум</w:t>
      </w:r>
      <w:r w:rsidRPr="0020566B">
        <w:rPr>
          <w:rFonts w:ascii="Times New Roman" w:hAnsi="Times New Roman"/>
          <w:sz w:val="28"/>
          <w:szCs w:val="28"/>
        </w:rPr>
        <w:t xml:space="preserve"> оценкам структуры собеседования. Минимальное количество баллов, подтверждающее успешное прохождение вступительного испытания – 51 балл.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Таким образом, за собеседование выставляется одна оценка (средний балл).</w:t>
      </w:r>
    </w:p>
    <w:p w:rsidR="00844887" w:rsidRPr="0020566B" w:rsidRDefault="00844887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887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Toc478493851"/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44887" w:rsidRPr="0020566B">
        <w:rPr>
          <w:rFonts w:ascii="Times New Roman" w:hAnsi="Times New Roman" w:cs="Times New Roman"/>
          <w:b/>
          <w:bCs/>
          <w:color w:val="000000"/>
        </w:rPr>
        <w:t>ЦЕЛЬ И ЗАДАЧИ ВСТУПИТЕЛЬНОГО ИСПЫТАНИЯ ПРИ ПОСТУПЛЕНИИ В АСПИРАНТУРУ</w:t>
      </w:r>
      <w:bookmarkEnd w:id="0"/>
    </w:p>
    <w:p w:rsidR="00844887" w:rsidRPr="0020566B" w:rsidRDefault="00844887" w:rsidP="00844887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20566B">
        <w:rPr>
          <w:rFonts w:ascii="Times New Roman" w:hAnsi="Times New Roman"/>
          <w:sz w:val="28"/>
          <w:szCs w:val="28"/>
        </w:rPr>
        <w:t xml:space="preserve">– проверка знаний абитуриентов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 xml:space="preserve"> и оценка степени мотивации и готовности к обучению в аспирантуре по соответствующему направлению.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выявить степень понимания абитуриентом необходимости изучения </w:t>
      </w:r>
      <w:r w:rsidR="001C1F94" w:rsidRPr="0020566B">
        <w:rPr>
          <w:rFonts w:ascii="Times New Roman" w:hAnsi="Times New Roman"/>
          <w:sz w:val="28"/>
          <w:szCs w:val="28"/>
        </w:rPr>
        <w:t>проблем 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оценить качество подготовки абитуриента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определить уровень готовности абитуриентов к научно-исследовательской работе;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оценка уровня развития коммуникативной компетенции в сфере профессионального общения на иностранном языке.</w:t>
      </w:r>
    </w:p>
    <w:p w:rsidR="00844887" w:rsidRPr="0020566B" w:rsidRDefault="00844887" w:rsidP="0084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1D7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Требования, предъявляемые к поступающему в аспирантуру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Поступающий в аспирантуру должен быть способным и готовым к саморазвитию, иметь сформированную мотивацию к обучению, познанию, </w:t>
      </w:r>
      <w:r w:rsidRPr="0020566B">
        <w:rPr>
          <w:rFonts w:ascii="Times New Roman" w:hAnsi="Times New Roman"/>
          <w:sz w:val="28"/>
          <w:szCs w:val="28"/>
        </w:rPr>
        <w:lastRenderedPageBreak/>
        <w:t xml:space="preserve">выбору индивидуальной образовательной траектории, ценностно-смысловые установки, отражающие личностные и социальные позиции. 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Будущий аспирант должен обнаружить достаточный общекультурный уровень, позволяющий в дальнейшем продолжить образовательную и педагогическую деятельность в высшем учебном заведении.</w:t>
      </w:r>
    </w:p>
    <w:p w:rsidR="00844887" w:rsidRPr="0020566B" w:rsidRDefault="00844887" w:rsidP="00844887">
      <w:pPr>
        <w:spacing w:after="0" w:line="240" w:lineRule="auto"/>
        <w:rPr>
          <w:rFonts w:ascii="Times New Roman" w:hAnsi="Times New Roman"/>
        </w:rPr>
      </w:pPr>
    </w:p>
    <w:p w:rsidR="008865DC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Toc478493852"/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8865DC" w:rsidRPr="0020566B">
        <w:rPr>
          <w:rFonts w:ascii="Times New Roman" w:hAnsi="Times New Roman" w:cs="Times New Roman"/>
          <w:b/>
          <w:bCs/>
          <w:color w:val="000000"/>
        </w:rPr>
        <w:t>СТРУКТУРА ВСТУПИТЕЛЬНОГО ИСПЫТАНИЯ И ПОРЯДОК ЕГО ОЦЕНИВАНИЯ</w:t>
      </w:r>
      <w:bookmarkEnd w:id="1"/>
    </w:p>
    <w:p w:rsidR="008865DC" w:rsidRPr="0020566B" w:rsidRDefault="008865DC" w:rsidP="008865DC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3"/>
        <w:gridCol w:w="1499"/>
        <w:gridCol w:w="5528"/>
      </w:tblGrid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 испытания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528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Вопросы по специальной дисциплине  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 0 до 100 баллов</w:t>
            </w:r>
          </w:p>
        </w:tc>
        <w:tc>
          <w:tcPr>
            <w:tcW w:w="5528" w:type="dxa"/>
          </w:tcPr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«Отлично» (86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-100)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выделить главное, сделать обобщающие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Исчерпывающее, грамотное и ясное изложение.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практике, творческий репродуктивный уровень усвоения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неточностей в ответе.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Свободное владение основными терминами и понятиями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Полные ответы на дополнительные вопросы.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E5C9A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«Хорошо» (66-85</w:t>
            </w: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выделять главное, делать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Грамотное изложение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применять свои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существенных неточностей в изложении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Ответы на дополнительные вопросы.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«Удовлетворительно» (51-65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Неточная формулировка основных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 с допущением ошибок.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некоторых научных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научных терминов и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ответе на дополнительные вопросы.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необходимости сделать выводы по теме.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«Неудовлетворительно» (0-5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значительной части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Существенные ошибки при ответе на вопрос.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основных  научных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основных научных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Грубые ошибки при попытке применить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Неспособность ответить на дополнительные вопросы</w:t>
            </w:r>
          </w:p>
        </w:tc>
      </w:tr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развития коммуникативной компетенции в сфере профессионального общения на иностранном языке: английском, французском, немецком (язык указывается абитуриентом в заявлении на поступление)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5528" w:type="dxa"/>
          </w:tcPr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Оценка «отлично»</w:t>
            </w:r>
            <w:r w:rsidR="005E5C9A"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(86</w:t>
            </w: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-100) </w:t>
            </w:r>
            <w:r w:rsidRPr="0020566B">
              <w:rPr>
                <w:rFonts w:ascii="Times New Roman" w:eastAsia="Times New Roman" w:hAnsi="Times New Roman"/>
                <w:sz w:val="24"/>
                <w:szCs w:val="28"/>
              </w:rPr>
              <w:t>выставляется, если коммуникация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правильное произношение и использование грамматических конструкций, высокая беглость речи, широкий словарный запас, точное использование лексики;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плавная и без видимых усилий приближенная к беглости речи носителя языка;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умение соотносить языковые средства с задачами и условиями общения (полностью соответствующий вопросу/ситуации ответ);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 необходимости использовать компенсаторную стратегию.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«хорошо» (66-85</w:t>
            </w:r>
            <w:r w:rsidR="008865DC"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8865DC"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основном эффективна: 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правильное произношение и использование грамматических конструкций, достаточная беглость речи, достаточно широкий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в основном плавная, в нормальном темпе. Некоторые паузы хезитации не мешают пониманию;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достаточно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достаточное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(51-65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какой-то степени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понятна до некоторой степени;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произношение в основном правильное, без серьёзных нарушений орфоэпической нормы;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много грамматических ошибок,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замедленна, присутствуют некоторые паузы хезитации, связанные с поиском нужного слова или попыткой перефразировать высказывание;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в основном связная, но и использованием ограниченного количества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определенное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определенное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частично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«неудовлетворительно»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(0-5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0)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неэффективна: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совершенно непонятна;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неправильное произношение, грубейшие грамматические ошибки, отсутствие беглости, крайне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прерывиста, фрагментарна и несвязна;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организовать речевое общение с учетом культурных особенностей, регистра (формальный-неформальный)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5DC" w:rsidRPr="0020566B" w:rsidRDefault="00640B04" w:rsidP="001D7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Общий балл формируе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>тся на основе суммарных показателей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 2-х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частей </w:t>
      </w:r>
      <w:r w:rsidRPr="0020566B">
        <w:rPr>
          <w:rFonts w:ascii="Times New Roman" w:hAnsi="Times New Roman"/>
          <w:sz w:val="28"/>
          <w:szCs w:val="28"/>
          <w:lang w:eastAsia="ru-RU"/>
        </w:rPr>
        <w:t>вступительного испытания, каждая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из которых оце</w:t>
      </w:r>
      <w:r w:rsidRPr="0020566B">
        <w:rPr>
          <w:rFonts w:ascii="Times New Roman" w:hAnsi="Times New Roman"/>
          <w:sz w:val="28"/>
          <w:szCs w:val="28"/>
          <w:lang w:eastAsia="ru-RU"/>
        </w:rPr>
        <w:t>нивается по 100-балльной шкале (среднее арифметическое значение).</w:t>
      </w:r>
    </w:p>
    <w:p w:rsidR="008865DC" w:rsidRPr="0020566B" w:rsidRDefault="008865DC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 результате прохождения вступительного испытания абитуриент может набрать до 100 баллов.</w:t>
      </w:r>
    </w:p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A41" w:rsidRPr="0020566B" w:rsidRDefault="00F61C52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2" w:name="_Toc478493854"/>
      <w:r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524E0D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524E0D" w:rsidRPr="00524E0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>ПЕРЕЧЕНЬ ПРИМЕРНЫХ ВОПРОСОВ ПО СПЕЦИАЛЬНОЙ ДИСЦИПЛИНЕ</w:t>
      </w:r>
      <w:bookmarkEnd w:id="2"/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7F0989" w:rsidRPr="0020566B" w:rsidRDefault="007F0989" w:rsidP="00E924FD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1. Общие вопросы развития транспорта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Значение транспорта для общественно-экономического развития государства.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Понятие «транспорт», «транспортная система» («транспортный комплекс»): состав, задачи, особенности функционирования и перспективы развития. Характеристики отдельных видов транспорта и их участие в освоении грузооборота и пассажирооборота страны.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Автотранспорт как связующая часть транспортного комплекса страны. Проблемы автотранспортного комплекса.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Нормативно-правовая документация, регламентирующая деятельность транспорта, взаимоотношения видов транспорта между собой и с потребителями.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Транспортные издержки потребителей и затраты транспорта.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критерии для технико-экономического сравнения вариантов перевозок разными видами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Транспортная экспедиция, ее роль и значение в организации перевозочного процесса.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Наука и транспорт. Основные направления и роль научно-технического прогресса на развитие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 и охрана окружающей среды. Основные экологические проблемы транспортного комплекса. 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2. Автомобильные перевозки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Виды автомобильных перевозок. Их классификация и особенности.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грузов, их свойства, транспортные характеристики и маркировка. Понятие об объеме перевозок, грузообороте. Грузовые потоки, методы их изучения и возможности оптимизации.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Подвижной состав автомобильного транспорта, его классификация, маркировка, специализация. Пути совершенствования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Технико-эксплуа</w:t>
      </w:r>
      <w:r w:rsidR="00BF6060">
        <w:rPr>
          <w:color w:val="000000"/>
          <w:sz w:val="28"/>
          <w:szCs w:val="28"/>
        </w:rPr>
        <w:t>та</w:t>
      </w:r>
      <w:r w:rsidRPr="0020566B">
        <w:rPr>
          <w:color w:val="000000"/>
          <w:sz w:val="28"/>
          <w:szCs w:val="28"/>
        </w:rPr>
        <w:t>ционные измерители и показатели работы подвижного состава и автомобильного парка. Транспортный процесс и его элементы. Циклы транспортного процесса. Методика определения производительности и оценка влияния показателей на производительность. Пути повышения производительности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движения подвижного состава и маршрутизация перевозок. Методика транспортных расчетов при работе подвижного состава на различных маршрутах. Организация работы подвижного состава по расписаниям и часовым графикам.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Эффективность и основные принципы организации перевозок грузов в контейнерах и пакетах.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магистральных (междугородних и международных) автомобильных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Погрузочно-разгрузочные и транспортно-складские работы. Механизация и автоматизация погрузочно-разгрузочных работ и ее эффективность.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Себестоимость и тарифы при выполнении перевозок. Себестоимость перевозок как обобщающий экономический показатель совершенства транспортного процесса. Анализ себестоимости. Тарифы на перевозки грузов и правила их применения.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Документация при выполнении перевозок грузов автомобильным транспортом. План и договор на перевозку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пассажирских автомобильных перевозок. Характеристика пассажирского автомобильного транспорта. Транспортная подвижность населения. Методы расчета и факторы ее определяющие.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место автомобильного транспорта в комплексной транспортной схеме города. Методы изучения пассажирских потоков.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Методы повышения эффективности работы автобусов на маршрутах в городах и на внегородских маршрутах.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и диспетчерское управление движением автобусов. АСУ и их роль в повышении качества транспортного обслуживания населения.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Тарифы и билетные системы при перевозке пассажиров автомобильным транспортом.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и планирования таксомоторных перевозок. Индивидуальный пассажирский транспорт. Особенности организации международных пассажирских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пассажиров.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3. Управление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подход при решении управленческих задач и принципы системного анализа при проектировании технических систем и процессов. Система как ключевое философско-методологическое и специальное научное понятие. Классификация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 управления и регулирования транспортно-производственных процессов как логистических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Структура автотранспортного подкомплекса как объект менеджмента.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Моделирование транспортных и распределительных операций. Общая постановка и содержание транспортной задачи.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Понятие опорного и оптимального плана перевозок и определения оптимального плана.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Системы сервисного обслуживания и функции менеджеров в этих системах. Дисциплина очередей в системах сервисного обслуживания. Показатели, характеризующие вероятностные состояния очередей в системах массового обслуживания.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Моделирование процессов планирования операций и информационных потоков с использованием сетевых моделей и теории графиков. Структуры сетевых моделей. Методы сетевого планирования и управления.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и технология принятия решения. Виды принимаемых решений: запрограммированные, незапрограммированные, интуитивные и рациональные решения.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неопределенности.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Автоматизация процессов управления и проектирования. Организация и средства обеспечения автоматизированного управления и проектирования.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Определение – «Логистика» («Логистические технологии»). Задачи логистики. Отличие маркетинга и логистики.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анализ как метод изучения логистических технологий. Материальная и информационная база логистики. Критерии оценки эффективности логистических технологий.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Элементы организации. Понятие «организация». Цели, структура, управление, технология, финансы, персонал – составные элементы организации.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Жизненные стадии и циклы организации. Формирование организации, интенсивный рост, стабилизация, кризис. Особенности жизненных циклов.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Типы кадровой политики. Определение кадровой политики предприятия. Пассивная, реактивная, превентивная и активная кадровая политика. Содержание деятельности и задачи по УП.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Стили руководства. Условия труда работников.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Оценка потребности в персонале. Определение базовой потребности в кадрах и специалистах.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Аттестация персонала. Основные этапы аттестации. Формирование кадрового резерва. Схемы работы с резервом.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Программы стимулирования труда на предприятии. Структура оплаты труда: базовые ставки и дополнительные выплаты, участие работников в прибыли.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</w:t>
      </w:r>
      <w:r w:rsidR="001D736E">
        <w:rPr>
          <w:b/>
          <w:bCs/>
          <w:color w:val="000000"/>
          <w:sz w:val="28"/>
          <w:szCs w:val="28"/>
        </w:rPr>
        <w:t>з</w:t>
      </w:r>
      <w:r w:rsidRPr="0020566B">
        <w:rPr>
          <w:b/>
          <w:bCs/>
          <w:color w:val="000000"/>
          <w:sz w:val="28"/>
          <w:szCs w:val="28"/>
        </w:rPr>
        <w:t>дел 4. Организация и безопасность движения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исследования дорожного движения. Классификация дорожно-транспортных происшествий и их причин. Основные направления и способы организации движения. Методы управления дорожным движением и их техническая реализация. Характеристика технических средств организации движения, их внедрение и эксплуатация.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и транспортно-эксплуатационные качества автомобильных дорог и улиц. Влияние дорожных условий на режим и безопасность движения.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Комплекс конструктивных элементов (систем) транспортных средств обеспечивающих их активную, пассивную и послеаварийную безопасность. Основные направления обеспечения безопасности транспортных средств. Расчетные и расчетно-экспериментальные методы определения основных показателей безопасности конструкций в условиях эксплуатации транспортных средств. Методы оценки безопасности транспортных средств. Сертификация.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Задачи автотехнической экспертизы. Анализ экстренного торможения автомобиля. Основные факторы, определяющие надежность водителей транспортных средств. Профотбор водителей и безопасность движения. Основы ситуационного обучения водителя. Автомобильные тренажеры и автодромы.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Служба безопасности в автотранспортных предприятиях. Методы профилактики аварийности, применение в автотранспортных предприятиях и организациях.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Нормативные документы по организации и безопасности движения.</w:t>
      </w:r>
    </w:p>
    <w:p w:rsid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Тема 5. Техническая эксплуатация автомобилей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задачи технической эксплуатации, ее роль и значение в транспортном комплексе. Связь технической эксплуатации с качеством и надежностью автомобилей, влияние на эффективность, экономичность перевозок, защиту населения, персонала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Состояние и основные тенденции развития автомобильного транспорта и технической эксплуатации. Отечественный и зарубежный опыт автомобильного транспорта и смежных отраслей.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Программно-целевой подход при управлении работоспособностью автомобилей; дерево целей и дерево систем технической эксплуатации. Показатели эффективности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свойства, показатели и аппарат оценки эксплутационной надежности. Классификация отказов и неисправностей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Методы определения оптимальных режимов и нормативов технической эксплуатации автомобилей (периодичности технического обслуживания, диагностики, ресурсов до ремонта, рациональных сроков службы и др.).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Диагностика и ее роль в обеспечении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прогнозирования технического состояния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Факторы, влияющие на надежность, трудоемкость и стоимость обеспечения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условий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структуры и перспективы совершенствования планово-предупредительной системы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Понятие о системах массового обслуживания и основных рациональной организации производства технического обслуживания и ремонта автомобилей. Пропускная способность средств обслуживания, определение числа простоев и необходимого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Технология и организация технического обслуживания и ремонта автомобилей. Классификация методов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Поточный и тупиковый методы обслуживания; агрегатно-узловой метод ремонта автомобилей: сущность, области применения. Виды и особенности постовых устройств. Использование универсальных и специализированных постов.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Управления производством технического обслуживания и ремонта автомобилей. Применение новых информационных технологий.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построения автоматизированных систем управления производством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принятия инженерных решений при техническом обслуживании и ремонте. Роль инженерно-технического персонала и основные направления повышения эффективности его работы при ТО и ремонте. Коллективные формы труда пи техническом обслуживании и ремонте. Требования к специалистам инженерно-технической службы.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оценки и управления возрастной структурой парка подвижного состава автомобильного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производственно-технической базы для ТО и ремонта автомобильного транспорта. Виды предприятий и служб по ТО и ремонту автомобилей. Основы проектирования.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и методы выбора организационных форм развития производственно-технической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Диверсификация. Средства механизации процессов технического обслуживания и ремонта, перспективы их развития. Уровни механизации. Принципы и направления механизации, автоматизации, роботизации процессов технического обслуживания и ремонта. Типажи технологического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интенсификации производственных процессов, экономии материальных и трудовых ресурсов.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Проектирование новой, реконструкция, расширение и техническое перевооружение действующей производственно-технической базы для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экономическая эффективность восстановления деталей, агрегатов и систем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процессы восстановления типовых деталей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способы повышения долговечности ремонтируемых изделий.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Основы управления качеством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качества. Входной контроль запасных частей, комплектующих изделий, материалов, поступающих в автотранспортные и авторемонтные предприятия.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технического обслуживания и ремонта специализированных автомобилей и использующих альтернативные виды топлива.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технической эксплуатации автомобилей в специфических природно-климатических и организационных условиях, при пионерском освоении регионов, обслуживании АТП и др. Фирменный ремонт.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технического обслуживания и ремонта автомобилей индивидуальных владельцев. Виды сервисных предприятий.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безгаражного хранения автомобилей и облегчение пуска двигателей в зимнее время.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Основы организации материально-технического снабжения при проведении технического обслуживания и ремонта. Логистические подходы.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Резервирование постов, оборудования, рабочей силы 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Расход и запасы запасных частей и методы их определения.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Информационное обеспечение и совершенствование систем управления, учета и отчетности при технической эксплуатации автомобилей с использованием ЭВМ компьютерной техники.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Влияние качества топливно-смазочных материалов на эффективность эксплуатации автомобилей. Основные направления экономии шин, смазочных и других материалов при эксплуатации автомобилей. Методы нормирования расхода горюче смазочных материалов.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Каналы, причины и размеры влияния автомобилей и производственной базы на загрязнение окружающей среды. Влияние технического состояния. Нормативы, методы обеспечения экологической безопасности автомобилей и производственной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Организационные методы проведения государственного контроля технического состояния автомобилей. Инструментальный контроль. Нормативы и требования.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участие заводов-изготовителей в технической эксплуатации автомобилей, нормативное и информационное обеспечение. Фирменное обслуживание.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директивные документы технической эксплуатации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Техника безопасности, противопожарные мероприятия и защита окружающей среды при техническом обслуживании, ремонте и хранении подвижного состава автомобильного транспорта.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научно-технического прогресса и научно-исследовательской работы в области технической эксплуатации и надежности автомобилей.</w:t>
      </w:r>
    </w:p>
    <w:p w:rsidR="00077A41" w:rsidRPr="0020566B" w:rsidRDefault="00077A41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66B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20566B" w:rsidRPr="0020566B" w:rsidRDefault="0020566B" w:rsidP="00077A4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Виды изнашивания деталей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Закономерности изнашивания деталей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Этапы изнашивания.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Показатели безотказности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Показатели долговечности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Комплексные показатели готовности парков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Методы определения периодичности технического обслуживания.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Требования к диагностическим параметрам.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Положение о ТО и ремонте подвижного состава автомобильного транспорта.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Типы автотранспортных предприятий.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lastRenderedPageBreak/>
        <w:t>Планово-предупредительная система технического обслуживания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Перечень (номенклатура) работ ТО-1 по обслуживанию агрегатов и частей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Перечень (номенклатура) работ ТО-2 по обслуживанию агрегатов и частей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Текущий ремонт.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Капитальный ремонт.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Определение технического состояния цилиндро-поршневой группы, кривошипно-шатунного и газораспределительного механизмов без разборки.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Характер износа цилиндров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Характер износа коленчатых валов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Характер износа распределительных валов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Обкатка, испытание и контрольный осмотр двигателей после ремонта.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Основные задачи и ресурсы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Персонал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методов принятия решения.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Основные типы автомобилей и тягачей.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Методы организации ТО и ТР.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Организационно-производственная структура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Планирование и учет ТО и ТР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Оперативное управление ТО и ТР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Прицепной состав и автопоезда.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подвижного состава.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самосвальных кузовов.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Задачи материально-технического обеспечения.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Особенности эксплуатации автомобилей в экстремальных природно-климатических условиях.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Силы, действующие на автомобиль.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Динамический фактор. Основные эксплуатационные задачи, решаемые при помощи динамического фактора.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Виды торможения. Основные показатели тормозных свойств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Путевой расход топлива. Основные факторы, определяющие путевой расход топлива.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Коэффициент сцепления. Основные факторы, определяющие сцепление колес с дорогой.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Основные требования к муфте сцепления. Крутящий момент, передаваемый через муфту сцепления.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Коробка передач: классификация. Основные критерии выбора количества передач в КПП.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Типы тормозных систем. Основные требования к ним.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Детонация. Основные факторы, определяющие уровень детонации. Методы снижения уровня детонации.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lastRenderedPageBreak/>
        <w:t>Токсические элементы, образующиеся при работе ДВС и методы их снижения.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и характеристики контрольно-диагностического оборудования.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Место технологического оборудования в основных производственных фондах, его влияние на показатели ТЭА.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Критерии оценки эффективности транспортного процесса. Характеристика и классификация оборудования для очистных и уборочно-моечных работ.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и характеристики подъемно-осмотрового и подъемно-транспортного оборудования и его элементов.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и характеристика смазочно-заправочного оборудования и его элементов.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Характеристики, конструкция и расчет элементов шиноремонтного оборудования.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Выбор подвижного состава оптимальной грузоподъемности.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Полная себестоимость автомобильных перевозок.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Тарифы на перевозку грузов.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Городская транспортная сеть.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Производственная программа АТП по ТО и ремонту.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производственной программы по текущему ремонту.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годового количества ТО.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числа постов текущего ремонта.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Расчет площадей зон ТО и ремонта. </w:t>
      </w:r>
    </w:p>
    <w:p w:rsidR="006D056F" w:rsidRPr="0020566B" w:rsidRDefault="006D056F" w:rsidP="006D056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6F" w:rsidRPr="0020566B" w:rsidRDefault="00F61C52" w:rsidP="001D736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3" w:name="_Toc478493856"/>
      <w:r>
        <w:rPr>
          <w:rFonts w:ascii="Times New Roman" w:hAnsi="Times New Roman" w:cs="Times New Roman"/>
          <w:b/>
          <w:bCs/>
          <w:caps/>
          <w:color w:val="000000"/>
        </w:rPr>
        <w:t>5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Оценка уровня развития коммуникативной компетенции в сфере профессионального общения на иностранном языке</w:t>
      </w:r>
      <w:bookmarkEnd w:id="3"/>
    </w:p>
    <w:p w:rsidR="006D056F" w:rsidRPr="0020566B" w:rsidRDefault="006D056F" w:rsidP="006D0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sz w:val="28"/>
          <w:szCs w:val="28"/>
        </w:rPr>
        <w:t xml:space="preserve">Оценка 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развития коммуникативной компетенции в сфере профессионального общения на иностранном языке осуществляется в форме беседы на иностранном языке (указанном поступающим в заявлении о поступлении). Поступающий должен показать владение диалогической речью в ситуации официального общения в пределах вузовской программной тематики, умение адекватно воспринимать речь и давать логически обоснованные развёрнутые и краткие ответы на вопросы экзаменатора.</w:t>
      </w:r>
    </w:p>
    <w:p w:rsidR="006D056F" w:rsidRPr="0020566B" w:rsidRDefault="006D056F" w:rsidP="006D056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056F" w:rsidRPr="0020566B" w:rsidRDefault="006D056F" w:rsidP="00BA6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Примерный перечень тем для беседы: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выполненного дипломного проекта и ее основные идеи (дипломная работа или магистерская диссертация).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выбора программы аспирантуры 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выбора темы диссертационного исследования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56F" w:rsidRPr="0020566B" w:rsidRDefault="006D056F" w:rsidP="00524E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Поступающему предлагается одна из тем на усмотрение комиссии. </w:t>
      </w:r>
    </w:p>
    <w:p w:rsidR="006D056F" w:rsidRPr="0020566B" w:rsidRDefault="006D056F" w:rsidP="0052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6F" w:rsidRPr="0020566B" w:rsidRDefault="00F61C52" w:rsidP="006D056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4" w:name="_Toc478493857"/>
      <w:r>
        <w:rPr>
          <w:rFonts w:ascii="Times New Roman" w:hAnsi="Times New Roman" w:cs="Times New Roman"/>
          <w:b/>
          <w:bCs/>
          <w:color w:val="000000"/>
        </w:rPr>
        <w:lastRenderedPageBreak/>
        <w:t>6</w:t>
      </w:r>
      <w:r w:rsidR="006D056F" w:rsidRPr="0020566B">
        <w:rPr>
          <w:rFonts w:ascii="Times New Roman" w:hAnsi="Times New Roman" w:cs="Times New Roman"/>
          <w:b/>
          <w:bCs/>
          <w:color w:val="000000"/>
        </w:rPr>
        <w:t>. КРИТЕРИИ ОЦЕНИВАНИЯ ИНДИВИДУАЛЬНЫХ ДОСТИЖЕНИЙ АБИТУРИЕНТОВ</w:t>
      </w:r>
      <w:bookmarkEnd w:id="4"/>
      <w:r w:rsidR="006D056F" w:rsidRPr="0020566B">
        <w:rPr>
          <w:rFonts w:ascii="Times New Roman" w:hAnsi="Times New Roman" w:cs="Times New Roman"/>
          <w:b/>
          <w:bCs/>
          <w:color w:val="000000"/>
        </w:rPr>
        <w:t xml:space="preserve"> (ПОРТФОЛИО)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6D056F" w:rsidRPr="0020566B" w:rsidRDefault="006D056F" w:rsidP="00B26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 xml:space="preserve">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ОЦЕНКА ИНДИВИДУАЛЬНЫХ ДОСТИЖЕНИЙ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A6212" w:rsidRDefault="00B263DD" w:rsidP="00BA6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212">
        <w:rPr>
          <w:rFonts w:ascii="Times New Roman" w:hAnsi="Times New Roman"/>
          <w:sz w:val="28"/>
          <w:szCs w:val="28"/>
        </w:rPr>
        <w:t xml:space="preserve">Портфолио сдается поступающим вместе с остальными документами при подаче заявления в аспирантуру. 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СОСТАВ ПОРТФОЛИО И КРИТЕРИИ ОЦЕНИВАНИЯ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6079"/>
        <w:gridCol w:w="2619"/>
      </w:tblGrid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ОБРАЗОВАНИЕ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317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об образовании (специалиста или магистра)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отличием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направленности (профилю) программы аспирантуры)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3DD" w:rsidRPr="0020566B" w:rsidTr="00BA6212">
        <w:trPr>
          <w:trHeight w:val="58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ДЕЯТЕЛЬНОСТЬ И САМООБРАЗОВАНИЕ</w:t>
            </w:r>
          </w:p>
        </w:tc>
      </w:tr>
      <w:tr w:rsidR="00B263DD" w:rsidRPr="0020566B" w:rsidTr="00BA6212">
        <w:trPr>
          <w:trHeight w:val="12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90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направленности программы аспирантуры в журналах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направленности программы аспирантуры (кроме ВАК)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конкурсы, именные стипендии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Дипломы, сертификаты об участии в мероприятиях по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 образовательной программы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 2.6.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Зарубежные научные стажировки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2.7.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или групповые </w:t>
            </w: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гранты,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6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переподготовка (диплом о повышении квалификации)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Рекомендация к поступлению в аспирантуру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sz w:val="16"/>
          <w:szCs w:val="16"/>
        </w:rPr>
        <w:t>1</w:t>
      </w:r>
      <w:r w:rsidR="00BA6212" w:rsidRPr="00BA6212">
        <w:rPr>
          <w:rFonts w:ascii="Times New Roman" w:hAnsi="Times New Roman"/>
          <w:sz w:val="28"/>
        </w:rPr>
        <w:t>«</w:t>
      </w:r>
      <w:r w:rsidR="00BA6212" w:rsidRPr="00BA6212">
        <w:rPr>
          <w:rFonts w:ascii="Times New Roman" w:hAnsi="Times New Roman"/>
          <w:szCs w:val="28"/>
        </w:rPr>
        <w:t>Базовое образование» может быть выбран только один пункт из 2-х</w:t>
      </w:r>
    </w:p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2.3</w:t>
      </w:r>
      <w:r w:rsidR="00BA6212" w:rsidRPr="00BA6212">
        <w:rPr>
          <w:rFonts w:ascii="Times New Roman" w:hAnsi="Times New Roman"/>
          <w:szCs w:val="28"/>
        </w:rPr>
        <w:t>Н</w:t>
      </w:r>
      <w:r w:rsidR="00BA6212" w:rsidRPr="00BA6212">
        <w:rPr>
          <w:rFonts w:ascii="Times New Roman" w:hAnsi="Times New Roman"/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  <w:p w:rsidR="00BA6212" w:rsidRPr="00E546EC" w:rsidRDefault="00524E0D" w:rsidP="00BA6212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2.4</w:t>
      </w:r>
      <w:r w:rsidR="00BA6212"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Олимпиады, конкурсы, стипендии</w:t>
      </w:r>
      <w:r w:rsidR="00BA6212"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  <w:p w:rsidR="00B263DD" w:rsidRPr="00BA6212" w:rsidRDefault="00524E0D" w:rsidP="00BA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2.8.</w:t>
      </w:r>
      <w:r w:rsidR="008B35F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="00BA6212" w:rsidRPr="00C7286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рофессиональная переподготовка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учитывается только оди</w:t>
      </w:r>
      <w:r w:rsidR="00BA62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 документ, полученный не ранее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чем за  последние два года</w:t>
      </w:r>
    </w:p>
    <w:p w:rsidR="00B263DD" w:rsidRPr="00BA6212" w:rsidRDefault="00B263DD" w:rsidP="00B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864" w:rsidRPr="0020566B" w:rsidRDefault="00F61C52" w:rsidP="00786864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5" w:name="_Toc478493858"/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786864" w:rsidRPr="0020566B">
        <w:rPr>
          <w:rFonts w:ascii="Times New Roman" w:hAnsi="Times New Roman"/>
          <w:b/>
          <w:bCs/>
          <w:sz w:val="32"/>
          <w:szCs w:val="32"/>
          <w:lang w:eastAsia="ru-RU"/>
        </w:rPr>
        <w:t>. АДАПТАЦИЯ ФОРМЫ ПРОВЕДЕНИЯ ВСТУПИТЕЛЬНОГО ИСПЫТАНИЯ ДЛЯ ИНВАЛИДОВ И ЛИЦ С ОГРАНИЧЕННЫМИ ВОЗМОЖНОСТЯМИ</w:t>
      </w:r>
      <w:bookmarkEnd w:id="5"/>
    </w:p>
    <w:p w:rsidR="00786864" w:rsidRPr="0020566B" w:rsidRDefault="00786864" w:rsidP="007868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864" w:rsidRPr="0020566B" w:rsidRDefault="00786864" w:rsidP="00B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Лицам с ограниченными возможностями здоровья предоставляются особые условия проведения вступительных экзаменов с учетом особенностей психофизического развития, индивидуальных возможностей и состояния здоровья на основании заявления о приеме, содержащего сведения о необходимости создания соответствующих специальных условий.</w:t>
      </w:r>
    </w:p>
    <w:p w:rsidR="00786864" w:rsidRPr="0020566B" w:rsidRDefault="00786864" w:rsidP="00BA621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Вступительные испытания для инвалидов и лиц с ограниченными возможностями осуществляются в соответствии с Правилами приема</w:t>
      </w:r>
      <w:r w:rsidR="0020566B" w:rsidRPr="0020566B">
        <w:rPr>
          <w:rFonts w:ascii="Times New Roman" w:hAnsi="Times New Roman"/>
          <w:sz w:val="28"/>
          <w:szCs w:val="28"/>
        </w:rPr>
        <w:t xml:space="preserve"> в аспирантуру ОАО «НИИАТ»</w:t>
      </w:r>
      <w:r w:rsidRPr="0020566B">
        <w:rPr>
          <w:rFonts w:ascii="Times New Roman" w:hAnsi="Times New Roman"/>
          <w:sz w:val="28"/>
          <w:szCs w:val="28"/>
          <w:lang w:eastAsia="ru-RU"/>
        </w:rPr>
        <w:t>.</w:t>
      </w:r>
    </w:p>
    <w:p w:rsidR="00786864" w:rsidRPr="0020566B" w:rsidRDefault="00F61C52" w:rsidP="00786864">
      <w:pPr>
        <w:pStyle w:val="1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bookmarkStart w:id="6" w:name="_Toc478493859"/>
      <w:r>
        <w:rPr>
          <w:rFonts w:ascii="Times New Roman" w:hAnsi="Times New Roman" w:cs="Times New Roman"/>
          <w:b/>
          <w:bCs/>
          <w:color w:val="auto"/>
          <w:kern w:val="32"/>
        </w:rPr>
        <w:t>8</w:t>
      </w:r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>.</w:t>
      </w:r>
      <w:bookmarkStart w:id="7" w:name="_Toc416193191"/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 xml:space="preserve"> РЕСУРСНОЕ ОБЕСПЕЧЕНИЕ ПРОГРАММЫ ВСТУПИТЕЛЬНОГО ЭКЗАМЕНА</w:t>
      </w:r>
      <w:bookmarkEnd w:id="6"/>
      <w:bookmarkEnd w:id="7"/>
    </w:p>
    <w:p w:rsidR="00D66CEB" w:rsidRPr="0020566B" w:rsidRDefault="00D66CEB" w:rsidP="006D05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354" w:rsidRPr="00316799" w:rsidRDefault="009A0354" w:rsidP="009A0354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Основная литература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Аксенов, И. Я. Единая транспортная система [Текст] : </w:t>
      </w:r>
      <w:r>
        <w:rPr>
          <w:color w:val="000000"/>
          <w:sz w:val="28"/>
          <w:szCs w:val="28"/>
        </w:rPr>
        <w:t>учеб. для вузов / И. Я. Аксенов</w:t>
      </w:r>
      <w:r w:rsidRPr="003167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 М. : Высш. шк., 1991. - 383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lastRenderedPageBreak/>
        <w:t xml:space="preserve">Афанасьев, Л. А. Конструктивная безопасность автомобиля [Текст] : пособие для вузов / Л. А. Афанасьев, А. Б. Дьяков, В. А. Иларионов. - М. </w:t>
      </w:r>
      <w:r>
        <w:rPr>
          <w:color w:val="000000"/>
          <w:sz w:val="28"/>
          <w:szCs w:val="28"/>
        </w:rPr>
        <w:t>: Машиностроение, 1983. - 212 с.</w:t>
      </w:r>
    </w:p>
    <w:p w:rsidR="009A0354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sz w:val="28"/>
          <w:szCs w:val="28"/>
        </w:rPr>
        <w:t>Афанасьев, Л. Л. Единая транспортная система и автомобильные перевозки [Текст] : учеб. для вузов / Л. Л. Афанасьев, Н. Б. Островский, С. М. Цукерберг.- 2-е изд., перераб. и доп. - М. : Транспорт, 1984. - 336 с</w:t>
      </w:r>
      <w:r>
        <w:rPr>
          <w:sz w:val="28"/>
          <w:szCs w:val="28"/>
        </w:rPr>
        <w:t>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Бабков, В. Ф. Дорожные условия и безопасность движения [Текст] : учеб. пособие / В. Ф. Бабков.- 3-е изд., пер. и доп. </w:t>
      </w:r>
      <w:r>
        <w:rPr>
          <w:color w:val="000000"/>
          <w:sz w:val="28"/>
          <w:szCs w:val="28"/>
        </w:rPr>
        <w:t>- М. : Транспорт, 1982. - 288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Гудков, В. А. Технология, организация и управление пассажирскими автомобильными перевозками [Текст] : учебник / В. А. Гудков, Л. Б. Миротин . </w:t>
      </w:r>
      <w:r>
        <w:rPr>
          <w:color w:val="000000"/>
          <w:sz w:val="28"/>
          <w:szCs w:val="28"/>
        </w:rPr>
        <w:t>- М. : Транспорт, 1997. - 254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Дрючин, Д. А. Автомобильные эксплуатационные материалы [Текст] : учеб. пособие / Д. А. Д</w:t>
      </w:r>
      <w:r>
        <w:rPr>
          <w:color w:val="000000"/>
          <w:sz w:val="28"/>
          <w:szCs w:val="28"/>
        </w:rPr>
        <w:t>рючин, Н. Н. Якунин. - Оренбург: ГОУ ОГУ, 2008. - 146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Клинковштейн, Г. И. Организация дорожного движения [Текст] : учебник / Г. И. Клинковштейн, М. Б. Афанасьев .- 5-е изд., перераб. и доп. </w:t>
      </w:r>
      <w:r>
        <w:rPr>
          <w:color w:val="000000"/>
          <w:sz w:val="28"/>
          <w:szCs w:val="28"/>
        </w:rPr>
        <w:t>- М. : Транспорт, 2001. - 247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Кузнецов, Е. С. Управление техническими системами [Текст] : учеб. пособие / Е. С.</w:t>
      </w:r>
      <w:r>
        <w:rPr>
          <w:color w:val="000000"/>
          <w:sz w:val="28"/>
          <w:szCs w:val="28"/>
        </w:rPr>
        <w:t xml:space="preserve"> Кузнецов. - М. , 1997. - 177 c.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Напольский, Г. М. Технологическое проектирование автотранспортных предприятий и станций технического обслуживания [Текст] : учеб. для вузов / Г. М. Напольский.- 2-е изд., перераб. и доп. </w:t>
      </w:r>
      <w:r>
        <w:rPr>
          <w:color w:val="000000"/>
          <w:sz w:val="28"/>
          <w:szCs w:val="28"/>
        </w:rPr>
        <w:t>- М. : Транспорт, 1993. - 271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Основы логистики [Текст] : учеб. пособие / под ред. Л. Б. Миротина, В. И. Сергеева .</w:t>
      </w:r>
      <w:r>
        <w:rPr>
          <w:color w:val="000000"/>
          <w:sz w:val="28"/>
          <w:szCs w:val="28"/>
        </w:rPr>
        <w:t xml:space="preserve"> - М. : Инфра-М, 2000. - 200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Пассажирские автомобильные перевозки [Текст] : учебник для вузов / В.А. Гудков [и др.] . - М. : Горяч</w:t>
      </w:r>
      <w:r>
        <w:rPr>
          <w:color w:val="000000"/>
          <w:sz w:val="28"/>
          <w:szCs w:val="28"/>
        </w:rPr>
        <w:t>ая линия-Телеком, 2004. - 448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Рябчинский, А. И. Регламентация активной и пассивной безопасности автотранспортных средств [Текст] : учеб. пособие для вузов / А. И. Рябчинский, Б. В. Кисуленко, Т. Э. Морозова . - М. : Академия, 2006. - 4</w:t>
      </w:r>
      <w:r>
        <w:rPr>
          <w:color w:val="000000"/>
          <w:sz w:val="28"/>
          <w:szCs w:val="28"/>
        </w:rPr>
        <w:t>32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Техническая эксплуатация автомобилей [Текст] : учеб. для вузов / под ред. Е. С. Кузнецова.- 3-е изд., перераб. и доп. </w:t>
      </w:r>
      <w:r>
        <w:rPr>
          <w:color w:val="000000"/>
          <w:sz w:val="28"/>
          <w:szCs w:val="28"/>
        </w:rPr>
        <w:t>- М. : Транспорт, 1991. - 413 с.</w:t>
      </w:r>
    </w:p>
    <w:p w:rsidR="009A0354" w:rsidRPr="00316799" w:rsidRDefault="009A0354" w:rsidP="009A0354">
      <w:pPr>
        <w:pStyle w:val="ad"/>
        <w:tabs>
          <w:tab w:val="left" w:pos="567"/>
        </w:tabs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9A0354" w:rsidRPr="00316799" w:rsidRDefault="009A0354" w:rsidP="00BA6212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9A0354" w:rsidRPr="00316799" w:rsidRDefault="009A0354" w:rsidP="009A0354">
      <w:pPr>
        <w:pStyle w:val="ad"/>
        <w:tabs>
          <w:tab w:val="left" w:pos="284"/>
        </w:tabs>
        <w:spacing w:before="0" w:after="0"/>
        <w:ind w:left="375"/>
        <w:jc w:val="both"/>
        <w:rPr>
          <w:color w:val="000000"/>
          <w:sz w:val="28"/>
          <w:szCs w:val="28"/>
        </w:rPr>
      </w:pP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Галушко, В. Г. Случайные процессы и их применение на автотранспорте [Текст]  / В. Г. Галушко; под ред. И. Н. Коваленко. - Киев : В</w:t>
      </w:r>
      <w:r>
        <w:rPr>
          <w:color w:val="000000"/>
          <w:sz w:val="28"/>
          <w:szCs w:val="28"/>
        </w:rPr>
        <w:t>ища шк., 1980. - 272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Гуджоян, О. П. Перевозка специфических грузов автомобильным транспортом [Текст] : учебник для вузов / О. П. Гуджоян, Н. А. Троицкая . - М. : Транспорт, 2001. - </w:t>
      </w:r>
      <w:r>
        <w:rPr>
          <w:color w:val="000000"/>
          <w:sz w:val="28"/>
          <w:szCs w:val="28"/>
        </w:rPr>
        <w:t>160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Кременец, Ю. А. Технические средства организации дорожного движения [Текст] : учеб. для вузов / Ю. А. Кременец. - М. : Транспорт, 1990. - 255 с;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lastRenderedPageBreak/>
        <w:t>Мишурин, В. М. Надежность водителя и безопасность движения [Текст]  / В. М. Мишурин, А. Н. Романов . - М</w:t>
      </w:r>
      <w:r>
        <w:rPr>
          <w:color w:val="000000"/>
          <w:sz w:val="28"/>
          <w:szCs w:val="28"/>
        </w:rPr>
        <w:t>. : Транспорт, 1990. - 167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Положение о техническом обслуживании и ремонте подвижного состава ав</w:t>
      </w:r>
      <w:r>
        <w:rPr>
          <w:color w:val="000000"/>
          <w:sz w:val="28"/>
          <w:szCs w:val="28"/>
        </w:rPr>
        <w:t>томобильного транспорта [Текст]</w:t>
      </w:r>
      <w:r w:rsidRPr="00316799">
        <w:rPr>
          <w:color w:val="000000"/>
          <w:sz w:val="28"/>
          <w:szCs w:val="28"/>
        </w:rPr>
        <w:t xml:space="preserve">: утв. 20 сент. </w:t>
      </w:r>
      <w:smartTag w:uri="urn:schemas-microsoft-com:office:smarttags" w:element="metricconverter">
        <w:smartTagPr>
          <w:attr w:name="ProductID" w:val="1984 г"/>
        </w:smartTagPr>
        <w:r w:rsidRPr="00316799">
          <w:rPr>
            <w:color w:val="000000"/>
            <w:sz w:val="28"/>
            <w:szCs w:val="28"/>
          </w:rPr>
          <w:t>1984 г</w:t>
        </w:r>
      </w:smartTag>
      <w:r w:rsidRPr="00316799">
        <w:rPr>
          <w:color w:val="000000"/>
          <w:sz w:val="28"/>
          <w:szCs w:val="28"/>
        </w:rPr>
        <w:t>. / М-во автомоб. трансп. РСФСР.</w:t>
      </w:r>
      <w:r>
        <w:rPr>
          <w:color w:val="000000"/>
          <w:sz w:val="28"/>
          <w:szCs w:val="28"/>
        </w:rPr>
        <w:t xml:space="preserve"> - М. : Транспорт, 1986. - 72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Российская Автотранспортная Энциклопедия [Текст] : техн. эксплуатация, обслуживание и ремонт автотранспорт. средств / под ред. Е. С. Кузнецова . - М. : Просвещение, 2001. - (Б-ка бухгалтера и предпринимателя; Вып. 2). Т. 3 :  - М. , 2001. - 456 с.</w:t>
      </w:r>
    </w:p>
    <w:p w:rsidR="001C1153" w:rsidRPr="008B35F4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sz w:val="28"/>
          <w:szCs w:val="28"/>
        </w:rPr>
        <w:t>Рябчинский, А. И. Регламентация активной и пассивной безопасности автотранспортных средств [Текст] : учеб. пособие для вузов / А. И. Рябчинский, Б. В. Кисуленко, Т. Э. Морозова . - М. : Академия, 2006. - 432 с.</w:t>
      </w: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color w:val="000000"/>
          <w:sz w:val="28"/>
          <w:szCs w:val="28"/>
        </w:rPr>
      </w:pPr>
    </w:p>
    <w:sectPr w:rsidR="008B35F4" w:rsidSect="00640C10"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61" w:rsidRDefault="00BB6A61" w:rsidP="008F250C">
      <w:pPr>
        <w:spacing w:after="0" w:line="240" w:lineRule="auto"/>
      </w:pPr>
      <w:r>
        <w:separator/>
      </w:r>
    </w:p>
  </w:endnote>
  <w:endnote w:type="continuationSeparator" w:id="0">
    <w:p w:rsidR="00BB6A61" w:rsidRDefault="00BB6A61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98" w:rsidRDefault="000473D8">
    <w:pPr>
      <w:pStyle w:val="ab"/>
      <w:jc w:val="right"/>
    </w:pPr>
    <w:fldSimple w:instr=" PAGE   \* MERGEFORMAT ">
      <w:r w:rsidR="00307A3D">
        <w:rPr>
          <w:noProof/>
        </w:rPr>
        <w:t>2</w:t>
      </w:r>
    </w:fldSimple>
  </w:p>
  <w:p w:rsidR="00C26A98" w:rsidRDefault="00C26A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61" w:rsidRDefault="00BB6A61" w:rsidP="008F250C">
      <w:pPr>
        <w:spacing w:after="0" w:line="240" w:lineRule="auto"/>
      </w:pPr>
      <w:r>
        <w:separator/>
      </w:r>
    </w:p>
  </w:footnote>
  <w:footnote w:type="continuationSeparator" w:id="0">
    <w:p w:rsidR="00BB6A61" w:rsidRDefault="00BB6A61" w:rsidP="008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4F"/>
    <w:multiLevelType w:val="hybridMultilevel"/>
    <w:tmpl w:val="E336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019"/>
    <w:multiLevelType w:val="hybridMultilevel"/>
    <w:tmpl w:val="F8AE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BCC"/>
    <w:multiLevelType w:val="hybridMultilevel"/>
    <w:tmpl w:val="7610A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06F4"/>
    <w:multiLevelType w:val="hybridMultilevel"/>
    <w:tmpl w:val="E67C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640B"/>
    <w:multiLevelType w:val="hybridMultilevel"/>
    <w:tmpl w:val="8BA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E145A"/>
    <w:multiLevelType w:val="hybridMultilevel"/>
    <w:tmpl w:val="E4808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766CB"/>
    <w:multiLevelType w:val="hybridMultilevel"/>
    <w:tmpl w:val="A5E23F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462289F"/>
    <w:multiLevelType w:val="hybridMultilevel"/>
    <w:tmpl w:val="345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3B10"/>
    <w:multiLevelType w:val="hybridMultilevel"/>
    <w:tmpl w:val="3FEA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B325B"/>
    <w:multiLevelType w:val="hybridMultilevel"/>
    <w:tmpl w:val="F11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67BF5"/>
    <w:multiLevelType w:val="hybridMultilevel"/>
    <w:tmpl w:val="A7C2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92612"/>
    <w:multiLevelType w:val="hybridMultilevel"/>
    <w:tmpl w:val="758C0CCC"/>
    <w:lvl w:ilvl="0" w:tplc="0419000F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2">
    <w:nsid w:val="2A443B7D"/>
    <w:multiLevelType w:val="hybridMultilevel"/>
    <w:tmpl w:val="D806019E"/>
    <w:lvl w:ilvl="0" w:tplc="FB08284A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3">
    <w:nsid w:val="2DD17549"/>
    <w:multiLevelType w:val="hybridMultilevel"/>
    <w:tmpl w:val="37E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7124"/>
    <w:multiLevelType w:val="hybridMultilevel"/>
    <w:tmpl w:val="D67A85C2"/>
    <w:lvl w:ilvl="0" w:tplc="E066622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C37AC"/>
    <w:multiLevelType w:val="hybridMultilevel"/>
    <w:tmpl w:val="EE0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C6B06"/>
    <w:multiLevelType w:val="hybridMultilevel"/>
    <w:tmpl w:val="0B7293E4"/>
    <w:lvl w:ilvl="0" w:tplc="FB0828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81409"/>
    <w:multiLevelType w:val="hybridMultilevel"/>
    <w:tmpl w:val="AA3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75D7"/>
    <w:multiLevelType w:val="hybridMultilevel"/>
    <w:tmpl w:val="322C4A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65ABA"/>
    <w:multiLevelType w:val="hybridMultilevel"/>
    <w:tmpl w:val="D28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208A7"/>
    <w:multiLevelType w:val="hybridMultilevel"/>
    <w:tmpl w:val="27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54508"/>
    <w:multiLevelType w:val="hybridMultilevel"/>
    <w:tmpl w:val="CA1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0406"/>
    <w:multiLevelType w:val="hybridMultilevel"/>
    <w:tmpl w:val="0C70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14786"/>
    <w:multiLevelType w:val="multilevel"/>
    <w:tmpl w:val="7C2C1A5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2083" w:hanging="144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24">
    <w:nsid w:val="69702960"/>
    <w:multiLevelType w:val="hybridMultilevel"/>
    <w:tmpl w:val="F8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77370"/>
    <w:multiLevelType w:val="hybridMultilevel"/>
    <w:tmpl w:val="A8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8533F7"/>
    <w:multiLevelType w:val="hybridMultilevel"/>
    <w:tmpl w:val="F172542E"/>
    <w:lvl w:ilvl="0" w:tplc="A55AF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22"/>
  </w:num>
  <w:num w:numId="20">
    <w:abstractNumId w:val="7"/>
  </w:num>
  <w:num w:numId="21">
    <w:abstractNumId w:val="1"/>
  </w:num>
  <w:num w:numId="22">
    <w:abstractNumId w:val="20"/>
  </w:num>
  <w:num w:numId="23">
    <w:abstractNumId w:val="6"/>
  </w:num>
  <w:num w:numId="24">
    <w:abstractNumId w:val="21"/>
  </w:num>
  <w:num w:numId="25">
    <w:abstractNumId w:val="25"/>
  </w:num>
  <w:num w:numId="26">
    <w:abstractNumId w:val="24"/>
  </w:num>
  <w:num w:numId="27">
    <w:abstractNumId w:val="26"/>
  </w:num>
  <w:num w:numId="28">
    <w:abstractNumId w:val="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5F"/>
    <w:rsid w:val="000166F2"/>
    <w:rsid w:val="000473D8"/>
    <w:rsid w:val="000501A7"/>
    <w:rsid w:val="00066A60"/>
    <w:rsid w:val="00077A41"/>
    <w:rsid w:val="000C53ED"/>
    <w:rsid w:val="00112551"/>
    <w:rsid w:val="001C03FE"/>
    <w:rsid w:val="001C1153"/>
    <w:rsid w:val="001C1F94"/>
    <w:rsid w:val="001D736E"/>
    <w:rsid w:val="0020566B"/>
    <w:rsid w:val="002478FD"/>
    <w:rsid w:val="002638E3"/>
    <w:rsid w:val="002A15F6"/>
    <w:rsid w:val="002B0180"/>
    <w:rsid w:val="002B33F6"/>
    <w:rsid w:val="002C5BBC"/>
    <w:rsid w:val="00307A3D"/>
    <w:rsid w:val="003633D3"/>
    <w:rsid w:val="00366469"/>
    <w:rsid w:val="003B6CD6"/>
    <w:rsid w:val="003F7230"/>
    <w:rsid w:val="004360E0"/>
    <w:rsid w:val="00467614"/>
    <w:rsid w:val="0048027D"/>
    <w:rsid w:val="004811FD"/>
    <w:rsid w:val="00507C01"/>
    <w:rsid w:val="00510D2A"/>
    <w:rsid w:val="00515B34"/>
    <w:rsid w:val="00524E0D"/>
    <w:rsid w:val="005506F9"/>
    <w:rsid w:val="00555A6E"/>
    <w:rsid w:val="005978D8"/>
    <w:rsid w:val="005D229F"/>
    <w:rsid w:val="005E5C9A"/>
    <w:rsid w:val="00604964"/>
    <w:rsid w:val="00605FD8"/>
    <w:rsid w:val="00640B04"/>
    <w:rsid w:val="00640C10"/>
    <w:rsid w:val="006702A3"/>
    <w:rsid w:val="006C5B90"/>
    <w:rsid w:val="006C6976"/>
    <w:rsid w:val="006D056F"/>
    <w:rsid w:val="006D2E22"/>
    <w:rsid w:val="007255D8"/>
    <w:rsid w:val="00781D5C"/>
    <w:rsid w:val="00786864"/>
    <w:rsid w:val="00794EBB"/>
    <w:rsid w:val="007A401C"/>
    <w:rsid w:val="007D6434"/>
    <w:rsid w:val="007F0989"/>
    <w:rsid w:val="008367E6"/>
    <w:rsid w:val="008428B0"/>
    <w:rsid w:val="00844887"/>
    <w:rsid w:val="00864D58"/>
    <w:rsid w:val="008865DC"/>
    <w:rsid w:val="008B261F"/>
    <w:rsid w:val="008B35F4"/>
    <w:rsid w:val="008F250C"/>
    <w:rsid w:val="00923A5F"/>
    <w:rsid w:val="00934B4F"/>
    <w:rsid w:val="00967208"/>
    <w:rsid w:val="009760B6"/>
    <w:rsid w:val="009A0354"/>
    <w:rsid w:val="009B3B97"/>
    <w:rsid w:val="009B6ABE"/>
    <w:rsid w:val="00A07573"/>
    <w:rsid w:val="00A40879"/>
    <w:rsid w:val="00A45ADB"/>
    <w:rsid w:val="00B263DD"/>
    <w:rsid w:val="00B66A02"/>
    <w:rsid w:val="00B67313"/>
    <w:rsid w:val="00BA6212"/>
    <w:rsid w:val="00BB6A61"/>
    <w:rsid w:val="00BF2B8E"/>
    <w:rsid w:val="00BF6060"/>
    <w:rsid w:val="00C00605"/>
    <w:rsid w:val="00C26A98"/>
    <w:rsid w:val="00C27C9E"/>
    <w:rsid w:val="00C70A92"/>
    <w:rsid w:val="00C85E41"/>
    <w:rsid w:val="00C925AE"/>
    <w:rsid w:val="00CE19AA"/>
    <w:rsid w:val="00D61FD2"/>
    <w:rsid w:val="00D66CEB"/>
    <w:rsid w:val="00D82E91"/>
    <w:rsid w:val="00E07615"/>
    <w:rsid w:val="00E174B0"/>
    <w:rsid w:val="00E17614"/>
    <w:rsid w:val="00E23E45"/>
    <w:rsid w:val="00E44049"/>
    <w:rsid w:val="00E44E84"/>
    <w:rsid w:val="00E72A36"/>
    <w:rsid w:val="00E76579"/>
    <w:rsid w:val="00E924FD"/>
    <w:rsid w:val="00EE6A6A"/>
    <w:rsid w:val="00EF2040"/>
    <w:rsid w:val="00EF47A2"/>
    <w:rsid w:val="00F152D8"/>
    <w:rsid w:val="00F61C52"/>
    <w:rsid w:val="00F931AD"/>
    <w:rsid w:val="00FD4506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88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5F"/>
    <w:rPr>
      <w:color w:val="0000FF"/>
      <w:u w:val="single"/>
    </w:rPr>
  </w:style>
  <w:style w:type="paragraph" w:styleId="a4">
    <w:name w:val="Body Text"/>
    <w:basedOn w:val="a"/>
    <w:link w:val="a5"/>
    <w:unhideWhenUsed/>
    <w:rsid w:val="00923A5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3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3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1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5F6"/>
  </w:style>
  <w:style w:type="paragraph" w:styleId="a7">
    <w:name w:val="Title"/>
    <w:basedOn w:val="a"/>
    <w:link w:val="a8"/>
    <w:qFormat/>
    <w:rsid w:val="002A15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A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A1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50C"/>
  </w:style>
  <w:style w:type="paragraph" w:styleId="ab">
    <w:name w:val="footer"/>
    <w:basedOn w:val="a"/>
    <w:link w:val="ac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50C"/>
  </w:style>
  <w:style w:type="paragraph" w:styleId="ad">
    <w:name w:val="Normal (Web)"/>
    <w:basedOn w:val="a"/>
    <w:rsid w:val="000501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4488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5DC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unhideWhenUsed/>
    <w:rsid w:val="00B263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B263DD"/>
    <w:rPr>
      <w:rFonts w:asciiTheme="minorHAnsi" w:eastAsiaTheme="minorHAnsi" w:hAnsiTheme="minorHAnsi" w:cstheme="minorBidi"/>
      <w:lang w:eastAsia="en-US"/>
    </w:rPr>
  </w:style>
  <w:style w:type="character" w:styleId="af2">
    <w:name w:val="endnote reference"/>
    <w:basedOn w:val="a0"/>
    <w:uiPriority w:val="99"/>
    <w:unhideWhenUsed/>
    <w:rsid w:val="00B263DD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786864"/>
    <w:pPr>
      <w:spacing w:after="100" w:line="240" w:lineRule="auto"/>
      <w:jc w:val="both"/>
    </w:pPr>
    <w:rPr>
      <w:rFonts w:cs="Calibri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786864"/>
    <w:pPr>
      <w:spacing w:after="0" w:line="240" w:lineRule="auto"/>
      <w:jc w:val="both"/>
    </w:pPr>
    <w:rPr>
      <w:rFonts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864"/>
    <w:rPr>
      <w:rFonts w:cs="Calibri"/>
      <w:lang w:eastAsia="en-US"/>
    </w:rPr>
  </w:style>
  <w:style w:type="character" w:customStyle="1" w:styleId="WW8Num6z0">
    <w:name w:val="WW8Num6z0"/>
    <w:rsid w:val="009A0354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EC35-FDB4-41A3-9256-AF1D85C2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33745</CharactersWithSpaces>
  <SharedDoc>false</SharedDoc>
  <HLinks>
    <vt:vector size="36" baseType="variant"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http://www.mecex.ru/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http://www.mse.ru/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http://www.fedcom.ru/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SHejninEJA</dc:creator>
  <cp:lastModifiedBy>User</cp:lastModifiedBy>
  <cp:revision>12</cp:revision>
  <cp:lastPrinted>2017-04-06T14:04:00Z</cp:lastPrinted>
  <dcterms:created xsi:type="dcterms:W3CDTF">2017-04-05T14:34:00Z</dcterms:created>
  <dcterms:modified xsi:type="dcterms:W3CDTF">2017-04-06T14:04:00Z</dcterms:modified>
</cp:coreProperties>
</file>