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BB" w:rsidRDefault="0040682E"/>
    <w:p w:rsidR="003E549C" w:rsidRDefault="003E549C" w:rsidP="003E549C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218BD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ПОЯСНИТЕЛЬНАЯ ЗАПИСКА</w:t>
      </w:r>
    </w:p>
    <w:p w:rsidR="00BE53F9" w:rsidRDefault="003E549C" w:rsidP="003E549C">
      <w:pPr>
        <w:spacing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  <w:r w:rsidRPr="00C218BD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 xml:space="preserve">к проекту Федерального закона </w:t>
      </w:r>
    </w:p>
    <w:p w:rsidR="003E549C" w:rsidRPr="00C218BD" w:rsidRDefault="003E549C" w:rsidP="003E549C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218BD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"</w:t>
      </w:r>
      <w:r w:rsidRPr="003E549C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Об информационных системах автотранспортной телематики</w:t>
      </w:r>
      <w:r w:rsidRPr="00C218BD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"</w:t>
      </w:r>
    </w:p>
    <w:p w:rsidR="003E549C" w:rsidRDefault="003E549C" w:rsidP="00BE53F9"/>
    <w:p w:rsidR="003E549C" w:rsidRDefault="007B4C07" w:rsidP="00BE53F9">
      <w:r w:rsidRPr="00C218BD">
        <w:rPr>
          <w:rFonts w:ascii="Times New Roman CYR" w:eastAsia="Times New Roman" w:hAnsi="Times New Roman CYR" w:cs="Times New Roman CYR"/>
          <w:szCs w:val="24"/>
          <w:lang w:eastAsia="ru-RU"/>
        </w:rPr>
        <w:t>Проект Федерального закона "</w:t>
      </w:r>
      <w:r w:rsidRPr="007B4C07">
        <w:rPr>
          <w:rFonts w:ascii="Times New Roman CYR" w:eastAsia="Times New Roman" w:hAnsi="Times New Roman CYR" w:cs="Times New Roman CYR"/>
          <w:szCs w:val="24"/>
          <w:lang w:eastAsia="ru-RU"/>
        </w:rPr>
        <w:t>Об информационных системах автотранспортной телематики</w:t>
      </w:r>
      <w:r w:rsidRPr="00C218BD">
        <w:rPr>
          <w:rFonts w:ascii="Times New Roman CYR" w:eastAsia="Times New Roman" w:hAnsi="Times New Roman CYR" w:cs="Times New Roman CYR"/>
          <w:szCs w:val="24"/>
          <w:lang w:eastAsia="ru-RU"/>
        </w:rPr>
        <w:t>" разработан в соответствии с Конституцией Российской Федерации, Гражданским кодексом Российской Федерации, а также в развитие Федеральных законов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 </w:t>
      </w:r>
      <w:r w:rsidRPr="007B4C07">
        <w:rPr>
          <w:rFonts w:ascii="Times New Roman CYR" w:eastAsia="Times New Roman" w:hAnsi="Times New Roman CYR" w:cs="Times New Roman CYR"/>
          <w:szCs w:val="24"/>
          <w:lang w:eastAsia="ru-RU"/>
        </w:rPr>
        <w:t>«Об информации, информационных технологиях и о защите информации»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, </w:t>
      </w:r>
      <w:r w:rsidRPr="007B4C07">
        <w:rPr>
          <w:rFonts w:ascii="Times New Roman CYR" w:eastAsia="Times New Roman" w:hAnsi="Times New Roman CYR" w:cs="Times New Roman CYR"/>
          <w:szCs w:val="24"/>
          <w:lang w:eastAsia="ru-RU"/>
        </w:rPr>
        <w:t>«О навигационной деятельности»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 xml:space="preserve">, </w:t>
      </w:r>
      <w:r w:rsidRPr="007B4C07">
        <w:rPr>
          <w:rFonts w:ascii="Times New Roman CYR" w:eastAsia="Times New Roman" w:hAnsi="Times New Roman CYR" w:cs="Times New Roman CYR"/>
          <w:szCs w:val="24"/>
          <w:lang w:eastAsia="ru-RU"/>
        </w:rPr>
        <w:t>«О государственной автоматизированной информационной системе «ЭРА-ГЛОНАСС»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.</w:t>
      </w:r>
    </w:p>
    <w:p w:rsidR="003E549C" w:rsidRDefault="007B4761" w:rsidP="00BE53F9">
      <w:r w:rsidRPr="007B4761">
        <w:t xml:space="preserve">В России проводятся интенсивные работы по созданию и внедрению </w:t>
      </w:r>
      <w:r w:rsidRPr="00960AD1">
        <w:t>информационн</w:t>
      </w:r>
      <w:r>
        <w:t>ых</w:t>
      </w:r>
      <w:r w:rsidRPr="00960AD1">
        <w:t xml:space="preserve"> систем автотранспортной телематики</w:t>
      </w:r>
      <w:r>
        <w:t xml:space="preserve"> (далее - </w:t>
      </w:r>
      <w:r w:rsidRPr="007B4761">
        <w:t xml:space="preserve">телематических </w:t>
      </w:r>
      <w:r w:rsidRPr="007B4761">
        <w:t>транспортн</w:t>
      </w:r>
      <w:r>
        <w:t xml:space="preserve">ых </w:t>
      </w:r>
      <w:r w:rsidRPr="007B4761">
        <w:t>систем</w:t>
      </w:r>
      <w:r>
        <w:t>)</w:t>
      </w:r>
      <w:r w:rsidR="00944A1F" w:rsidRPr="00944A1F">
        <w:t xml:space="preserve"> </w:t>
      </w:r>
      <w:r w:rsidR="00944A1F" w:rsidRPr="00552CBD">
        <w:t>, которые являются одной из форм применения на автомобильном и городском пассажирском транспорте современных и перспективных информационных, телекоммуникационных и навигационных технологий,</w:t>
      </w:r>
      <w:r w:rsidRPr="007B4761">
        <w:t xml:space="preserve"> в интересах федеральных органов исполнительной власти, органов государственной власти субъектов Российской Федерации, органов местного самоуправления, различных предприятий и организаций. Однако до настоящего времени, к сожалению, не сформирована полномасштабная нормативная, нормативно-методическая и нормативно-техническая база создания и развития информационных систем автотранспортной телематики. Следствием этого является многократное дублирование работ при разработке различных федеральных, локальных, ведомственных и корпоративных систем, а также несогласованность результатов этих разработок, иначе говоря, низкая эффективность деятельности в данной сфере. Подобная ситуация многократно встречалась при автоматизации различных областей человеческой деятельности и именуется в литературе «лоскутной автоматизацией», а ее результат – «зоопарком систем». Основным способом ликвидации указанной ситуации является переход к централизованной организации, координации, а в необходимых случаях – и управлению созданием и развитием телематических </w:t>
      </w:r>
      <w:r w:rsidR="00944A1F">
        <w:t>транспортны</w:t>
      </w:r>
      <w:r w:rsidR="00944A1F">
        <w:t>х</w:t>
      </w:r>
      <w:r w:rsidR="00944A1F" w:rsidRPr="007B4761">
        <w:t xml:space="preserve"> </w:t>
      </w:r>
      <w:r w:rsidRPr="007B4761">
        <w:t>систем.</w:t>
      </w:r>
    </w:p>
    <w:p w:rsidR="003E549C" w:rsidRDefault="00552CBD" w:rsidP="00BE53F9">
      <w:r>
        <w:t xml:space="preserve">В этой связи возникает необходимость </w:t>
      </w:r>
      <w:r w:rsidRPr="00552CBD">
        <w:t>регулировани</w:t>
      </w:r>
      <w:r>
        <w:t>я</w:t>
      </w:r>
      <w:r w:rsidRPr="00552CBD">
        <w:t xml:space="preserve"> отношений, связанных с созданием и использованием в отечественной практике телематически</w:t>
      </w:r>
      <w:r>
        <w:t>х</w:t>
      </w:r>
      <w:r w:rsidRPr="00552CBD">
        <w:t xml:space="preserve"> транспортны</w:t>
      </w:r>
      <w:r>
        <w:t>х</w:t>
      </w:r>
      <w:r w:rsidRPr="00552CBD">
        <w:t xml:space="preserve"> систем, а также модернизаци</w:t>
      </w:r>
      <w:r>
        <w:t>и</w:t>
      </w:r>
      <w:r w:rsidRPr="00552CBD">
        <w:t xml:space="preserve"> отраслевого законодательства и приведени</w:t>
      </w:r>
      <w:r>
        <w:t>я</w:t>
      </w:r>
      <w:r w:rsidRPr="00552CBD">
        <w:t xml:space="preserve"> его в соответствие современным и перспективным реалиям, создани</w:t>
      </w:r>
      <w:r>
        <w:t>я</w:t>
      </w:r>
      <w:r w:rsidRPr="00552CBD">
        <w:t xml:space="preserve"> единого правового поля для деятельности в области информационных систем на автомобильном и городском пассажирском транспорте Российской Федерации.</w:t>
      </w:r>
    </w:p>
    <w:p w:rsidR="00657C75" w:rsidRDefault="00657C75" w:rsidP="00657C75">
      <w:r>
        <w:lastRenderedPageBreak/>
        <w:t>Предмет правового регулирования законопроекта составляют четыре основные группы отношений:</w:t>
      </w:r>
    </w:p>
    <w:p w:rsidR="00657C75" w:rsidRDefault="00657C75" w:rsidP="00657C75">
      <w:r>
        <w:t xml:space="preserve">1) Отношения государственного административного регулирования автотранспортной деятельности, включая вопросы </w:t>
      </w:r>
      <w:r w:rsidR="0076758A">
        <w:t xml:space="preserve">управления дорожным движением, </w:t>
      </w:r>
      <w:r w:rsidR="0076758A">
        <w:t>контроля</w:t>
      </w:r>
      <w:r w:rsidR="0076758A">
        <w:t xml:space="preserve"> </w:t>
      </w:r>
      <w:r>
        <w:t xml:space="preserve">и надзора в сфере автомобильного транспорта с использованием телематических </w:t>
      </w:r>
      <w:r w:rsidR="00944A1F" w:rsidRPr="00552CBD">
        <w:t>транспортны</w:t>
      </w:r>
      <w:r w:rsidR="00944A1F">
        <w:t>х</w:t>
      </w:r>
      <w:r w:rsidR="00944A1F" w:rsidRPr="00552CBD">
        <w:t xml:space="preserve"> </w:t>
      </w:r>
      <w:r>
        <w:t>систем.</w:t>
      </w:r>
    </w:p>
    <w:p w:rsidR="00657C75" w:rsidRDefault="00657C75" w:rsidP="00657C75">
      <w:r>
        <w:t xml:space="preserve">2) Гражданско-правовые отношения в процессе создания и использования телематических </w:t>
      </w:r>
      <w:r w:rsidR="00944A1F" w:rsidRPr="00552CBD">
        <w:t>транспортны</w:t>
      </w:r>
      <w:r w:rsidR="00944A1F">
        <w:t>х</w:t>
      </w:r>
      <w:r w:rsidR="00944A1F" w:rsidRPr="00552CBD">
        <w:t xml:space="preserve"> </w:t>
      </w:r>
      <w:r>
        <w:t xml:space="preserve">систем: между заказчиками, разработчиками, операторами, пользователями указанных систем, владельцами автотранспортных средств, оснащенных бортовыми телематическими терминалами, а также использующих для связи с телематическими системами мобильные радиотелефоны с функцией спутниковой навигации (далее – смартфоны). </w:t>
      </w:r>
    </w:p>
    <w:p w:rsidR="00657C75" w:rsidRDefault="00657C75" w:rsidP="00657C75">
      <w:r>
        <w:t>3) Отношения в сфере использования телематической информации, связанные с ее получением, обработкой, хранением, передачей, конфиденциальностью, доступом, между обладателями информации, операторами информационных систем и лицами, имеющими право доступа к информации.</w:t>
      </w:r>
    </w:p>
    <w:p w:rsidR="003E549C" w:rsidRDefault="00657C75" w:rsidP="00657C75">
      <w:r>
        <w:t xml:space="preserve">4) Отношения в сфере транспортного процесса, связанные с особенностями движения по дорогам и осуществления перевозок транспортными средствами, взаимодействующими с телематическими </w:t>
      </w:r>
      <w:r w:rsidR="00944A1F" w:rsidRPr="00552CBD">
        <w:t>транспортны</w:t>
      </w:r>
      <w:r w:rsidR="00944A1F">
        <w:t>ми</w:t>
      </w:r>
      <w:r w:rsidR="00944A1F" w:rsidRPr="00552CBD">
        <w:t xml:space="preserve"> </w:t>
      </w:r>
      <w:r>
        <w:t>системами.</w:t>
      </w:r>
    </w:p>
    <w:p w:rsidR="00DA09EA" w:rsidRDefault="0065188A" w:rsidP="00657C75">
      <w:r w:rsidRPr="0065188A">
        <w:t>Законопроект устанавливает права и обязанности владельцев и водителей транспортных средств, государственных и муниципальных органов, предприятий и организаций, участвующих в разработке и использовании телематических транспортных систем, связанные с созданием и использованием таких систем, оснащением транспортных средств, категории которых устанавливает Правительство Российской Федерации, элементами телематических транспортных систем и их эксплуатацией, сбором информации от транспортных средств, ее хранением, обработкой и предоставлением только владельцам транспортных средств, лицам по их разрешению, а также государственным и муниципальным органам в случаях, определяемых федеральными законами и Правительством Российской Федерации. Некоторые из этих прав и обязанностей в настоящее время установлены различными подзаконными актами, однако их полная правомерность обеспечивается принятием федерального закона, определяющего права и обязанности всех участников процесса разработки и использования информационных систем автотранспортной телематики и реализующего требования Федерального закона от «Об информации, информационных технологиях и о защите информации».</w:t>
      </w:r>
    </w:p>
    <w:p w:rsidR="00DA09EA" w:rsidRDefault="008562EC" w:rsidP="00657C75">
      <w:r w:rsidRPr="00C218BD">
        <w:rPr>
          <w:rFonts w:ascii="Times New Roman CYR" w:eastAsia="Times New Roman" w:hAnsi="Times New Roman CYR" w:cs="Times New Roman CYR"/>
          <w:szCs w:val="24"/>
          <w:lang w:eastAsia="ru-RU"/>
        </w:rPr>
        <w:lastRenderedPageBreak/>
        <w:t>Проект Федерального закона "</w:t>
      </w:r>
      <w:r w:rsidRPr="007B4C07">
        <w:rPr>
          <w:rFonts w:ascii="Times New Roman CYR" w:eastAsia="Times New Roman" w:hAnsi="Times New Roman CYR" w:cs="Times New Roman CYR"/>
          <w:szCs w:val="24"/>
          <w:lang w:eastAsia="ru-RU"/>
        </w:rPr>
        <w:t>Об информационных системах автотранспортной телематики</w:t>
      </w:r>
      <w:r w:rsidRPr="00C218BD">
        <w:rPr>
          <w:rFonts w:ascii="Times New Roman CYR" w:eastAsia="Times New Roman" w:hAnsi="Times New Roman CYR" w:cs="Times New Roman CYR"/>
          <w:szCs w:val="24"/>
          <w:lang w:eastAsia="ru-RU"/>
        </w:rPr>
        <w:t xml:space="preserve">" состоит из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9</w:t>
      </w:r>
      <w:r w:rsidRPr="00C218BD">
        <w:rPr>
          <w:rFonts w:ascii="Times New Roman CYR" w:eastAsia="Times New Roman" w:hAnsi="Times New Roman CYR" w:cs="Times New Roman CYR"/>
          <w:szCs w:val="24"/>
          <w:lang w:eastAsia="ru-RU"/>
        </w:rPr>
        <w:t xml:space="preserve"> статей.</w:t>
      </w:r>
    </w:p>
    <w:p w:rsidR="00DA09EA" w:rsidRDefault="008562EC" w:rsidP="00657C75">
      <w:r>
        <w:t>Статья 1</w:t>
      </w:r>
      <w:r>
        <w:t xml:space="preserve"> определяет</w:t>
      </w:r>
      <w:r>
        <w:t xml:space="preserve"> </w:t>
      </w:r>
      <w:r>
        <w:t>с</w:t>
      </w:r>
      <w:r>
        <w:t>фер</w:t>
      </w:r>
      <w:r>
        <w:t>у</w:t>
      </w:r>
      <w:r>
        <w:t xml:space="preserve"> действия </w:t>
      </w:r>
      <w:r>
        <w:t>предлагаемого</w:t>
      </w:r>
      <w:r>
        <w:t xml:space="preserve"> Федерального закона</w:t>
      </w:r>
      <w:r>
        <w:t>.</w:t>
      </w:r>
    </w:p>
    <w:p w:rsidR="00DA09EA" w:rsidRDefault="008562EC" w:rsidP="00657C75">
      <w:r>
        <w:t>В с</w:t>
      </w:r>
      <w:r>
        <w:t>тать</w:t>
      </w:r>
      <w:r>
        <w:t>е</w:t>
      </w:r>
      <w:r>
        <w:t xml:space="preserve"> 2</w:t>
      </w:r>
      <w:r>
        <w:t xml:space="preserve"> описываются</w:t>
      </w:r>
      <w:r>
        <w:t xml:space="preserve"> </w:t>
      </w:r>
      <w:r>
        <w:t>о</w:t>
      </w:r>
      <w:r>
        <w:t xml:space="preserve">сновные понятия, используемые в </w:t>
      </w:r>
      <w:r>
        <w:t>проекте</w:t>
      </w:r>
      <w:r>
        <w:t xml:space="preserve"> Федерального закона.</w:t>
      </w:r>
    </w:p>
    <w:p w:rsidR="008562EC" w:rsidRDefault="00DA03A8" w:rsidP="00657C75">
      <w:r>
        <w:t>Статья 3</w:t>
      </w:r>
      <w:r>
        <w:t xml:space="preserve"> устанавливает</w:t>
      </w:r>
      <w:r>
        <w:t xml:space="preserve"> </w:t>
      </w:r>
      <w:r>
        <w:t>п</w:t>
      </w:r>
      <w:r>
        <w:t xml:space="preserve">ринципы правового регулирования отношений в сфере </w:t>
      </w:r>
      <w:r w:rsidRPr="0014664D">
        <w:t>создани</w:t>
      </w:r>
      <w:r>
        <w:t>я,</w:t>
      </w:r>
      <w:r w:rsidRPr="0014664D">
        <w:t xml:space="preserve"> применени</w:t>
      </w:r>
      <w:r>
        <w:t>я</w:t>
      </w:r>
      <w:r w:rsidRPr="0014664D">
        <w:t xml:space="preserve"> </w:t>
      </w:r>
      <w:r w:rsidRPr="006B2374">
        <w:t>телематическ</w:t>
      </w:r>
      <w:r>
        <w:t>их</w:t>
      </w:r>
      <w:r w:rsidRPr="006B2374">
        <w:t xml:space="preserve"> транспортн</w:t>
      </w:r>
      <w:r>
        <w:t>ых систем и использования информации, получаемой с их помощью.</w:t>
      </w:r>
    </w:p>
    <w:p w:rsidR="00DA03A8" w:rsidRDefault="003833FA" w:rsidP="00657C75">
      <w:r>
        <w:t>В статье 4</w:t>
      </w:r>
      <w:r>
        <w:t xml:space="preserve"> рассматривается</w:t>
      </w:r>
      <w:r w:rsidRPr="00BA0B37">
        <w:t xml:space="preserve"> </w:t>
      </w:r>
      <w:r>
        <w:t>т</w:t>
      </w:r>
      <w:r w:rsidRPr="00327156">
        <w:t>елематическ</w:t>
      </w:r>
      <w:r>
        <w:t>ая и</w:t>
      </w:r>
      <w:r w:rsidRPr="00BA0B37">
        <w:t>нформация как объект правовых отношений</w:t>
      </w:r>
      <w:r>
        <w:t>.</w:t>
      </w:r>
    </w:p>
    <w:p w:rsidR="003833FA" w:rsidRDefault="001662A6" w:rsidP="00657C75">
      <w:r w:rsidRPr="001662A6">
        <w:t>Статья 5</w:t>
      </w:r>
      <w:r>
        <w:t xml:space="preserve"> определяет, кто является о</w:t>
      </w:r>
      <w:r w:rsidRPr="001662A6">
        <w:t>бладател</w:t>
      </w:r>
      <w:r>
        <w:t>ем</w:t>
      </w:r>
      <w:r w:rsidRPr="001662A6">
        <w:t xml:space="preserve"> </w:t>
      </w:r>
      <w:r>
        <w:t>т</w:t>
      </w:r>
      <w:r w:rsidRPr="00327156">
        <w:t>елематическ</w:t>
      </w:r>
      <w:r>
        <w:t>ой</w:t>
      </w:r>
      <w:r w:rsidRPr="001662A6">
        <w:t xml:space="preserve"> информации</w:t>
      </w:r>
      <w:r>
        <w:t xml:space="preserve">. </w:t>
      </w:r>
    </w:p>
    <w:p w:rsidR="009546B5" w:rsidRDefault="00E65123" w:rsidP="00657C75">
      <w:r>
        <w:t>В с</w:t>
      </w:r>
      <w:r w:rsidRPr="00E65123">
        <w:t>тать</w:t>
      </w:r>
      <w:r>
        <w:t>е</w:t>
      </w:r>
      <w:r w:rsidRPr="00E65123">
        <w:t xml:space="preserve"> 6 </w:t>
      </w:r>
      <w:r>
        <w:t>описывается г</w:t>
      </w:r>
      <w:r w:rsidRPr="00E65123">
        <w:t>осударственное регулирование в сфере создания, развития и использования телематических транспортных систем</w:t>
      </w:r>
      <w:r>
        <w:t>.</w:t>
      </w:r>
    </w:p>
    <w:p w:rsidR="00E65123" w:rsidRDefault="00DB733B" w:rsidP="00657C75">
      <w:r w:rsidRPr="00DB733B">
        <w:t>Статья 7</w:t>
      </w:r>
      <w:r>
        <w:t xml:space="preserve"> определяет порядок</w:t>
      </w:r>
      <w:r w:rsidRPr="00DB733B">
        <w:t xml:space="preserve"> </w:t>
      </w:r>
      <w:r>
        <w:t>а</w:t>
      </w:r>
      <w:r w:rsidRPr="00DB733B">
        <w:t>втоматизированно</w:t>
      </w:r>
      <w:r>
        <w:t>го</w:t>
      </w:r>
      <w:r w:rsidRPr="00DB733B">
        <w:t xml:space="preserve"> управлени</w:t>
      </w:r>
      <w:r>
        <w:t>я</w:t>
      </w:r>
      <w:r w:rsidRPr="00DB733B">
        <w:t xml:space="preserve"> дорожным движением с использованием телематических транспортных систем</w:t>
      </w:r>
      <w:r>
        <w:t>.</w:t>
      </w:r>
    </w:p>
    <w:p w:rsidR="00DB733B" w:rsidRDefault="00DB733B" w:rsidP="00657C75">
      <w:r w:rsidRPr="00DB733B">
        <w:t>Статья 8</w:t>
      </w:r>
      <w:r>
        <w:t xml:space="preserve"> </w:t>
      </w:r>
      <w:r w:rsidR="0040682E">
        <w:t>регламентирует</w:t>
      </w:r>
      <w:r w:rsidRPr="00DB733B">
        <w:t xml:space="preserve"> </w:t>
      </w:r>
      <w:r>
        <w:t>о</w:t>
      </w:r>
      <w:r w:rsidRPr="00DB733B">
        <w:t>тветственность за нарушение законодательства Российской Федерации и (или) иных нормативных правовых актов Российской Федерации, регулирующих отношения, возникающие в связи с созданием и функционированием телематических транспортных систем</w:t>
      </w:r>
      <w:r>
        <w:t>.</w:t>
      </w:r>
    </w:p>
    <w:p w:rsidR="00DB733B" w:rsidRDefault="00DB733B" w:rsidP="00657C75">
      <w:r>
        <w:t>В с</w:t>
      </w:r>
      <w:r w:rsidRPr="00E65123">
        <w:t>тать</w:t>
      </w:r>
      <w:r>
        <w:t>е</w:t>
      </w:r>
      <w:r>
        <w:t xml:space="preserve"> 9 определяется срок в</w:t>
      </w:r>
      <w:r w:rsidRPr="00DB733B">
        <w:t>ступлени</w:t>
      </w:r>
      <w:r>
        <w:t>я</w:t>
      </w:r>
      <w:r w:rsidRPr="00DB733B">
        <w:t xml:space="preserve"> в силу настоящего Федерального закона</w:t>
      </w:r>
      <w:r>
        <w:t>.</w:t>
      </w:r>
    </w:p>
    <w:p w:rsidR="00DB733B" w:rsidRDefault="00DB733B" w:rsidP="00657C75">
      <w:bookmarkStart w:id="0" w:name="_GoBack"/>
      <w:bookmarkEnd w:id="0"/>
    </w:p>
    <w:sectPr w:rsidR="00D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9C"/>
    <w:rsid w:val="00042BA1"/>
    <w:rsid w:val="000B6AD8"/>
    <w:rsid w:val="00156BEC"/>
    <w:rsid w:val="001662A6"/>
    <w:rsid w:val="003833FA"/>
    <w:rsid w:val="003E549C"/>
    <w:rsid w:val="0040682E"/>
    <w:rsid w:val="00552CBD"/>
    <w:rsid w:val="005F3BB4"/>
    <w:rsid w:val="005F43A7"/>
    <w:rsid w:val="0065188A"/>
    <w:rsid w:val="00657C75"/>
    <w:rsid w:val="00711E13"/>
    <w:rsid w:val="0076758A"/>
    <w:rsid w:val="00775BF2"/>
    <w:rsid w:val="007B4761"/>
    <w:rsid w:val="007B4C07"/>
    <w:rsid w:val="008562EC"/>
    <w:rsid w:val="008678F3"/>
    <w:rsid w:val="00944A1F"/>
    <w:rsid w:val="009546B5"/>
    <w:rsid w:val="00A626DE"/>
    <w:rsid w:val="00B3678C"/>
    <w:rsid w:val="00B65D37"/>
    <w:rsid w:val="00BE53F9"/>
    <w:rsid w:val="00DA03A8"/>
    <w:rsid w:val="00DA09EA"/>
    <w:rsid w:val="00DB733B"/>
    <w:rsid w:val="00E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335B-27CA-4A7C-A49E-613CFAE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9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A1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5D37"/>
    <w:pPr>
      <w:keepNext/>
      <w:keepLines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D37"/>
    <w:pPr>
      <w:keepNext/>
      <w:keepLines/>
      <w:jc w:val="center"/>
      <w:outlineLvl w:val="2"/>
    </w:pPr>
    <w:rPr>
      <w:rFonts w:eastAsiaTheme="majorEastAsia" w:cstheme="majorBidi"/>
      <w:b/>
      <w:i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65D37"/>
    <w:pPr>
      <w:keepNext/>
      <w:keepLines/>
      <w:jc w:val="center"/>
      <w:outlineLvl w:val="3"/>
    </w:pPr>
    <w:rPr>
      <w:rFonts w:eastAsiaTheme="majorEastAsia" w:cstheme="majorBidi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табличный"/>
    <w:basedOn w:val="a"/>
    <w:qFormat/>
    <w:rsid w:val="005F3BB4"/>
    <w:pPr>
      <w:spacing w:line="240" w:lineRule="auto"/>
      <w:ind w:firstLine="0"/>
    </w:pPr>
    <w:rPr>
      <w:rFonts w:eastAsia="Times New Roman" w:cs="Times New Roman"/>
      <w:bCs/>
      <w:color w:val="000000"/>
      <w:sz w:val="20"/>
      <w:szCs w:val="20"/>
      <w:lang w:eastAsia="ru-RU"/>
    </w:rPr>
  </w:style>
  <w:style w:type="paragraph" w:customStyle="1" w:styleId="12">
    <w:name w:val="1_Табличный"/>
    <w:basedOn w:val="a"/>
    <w:link w:val="13"/>
    <w:rsid w:val="005F3BB4"/>
    <w:pPr>
      <w:spacing w:line="240" w:lineRule="auto"/>
      <w:ind w:firstLine="0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character" w:customStyle="1" w:styleId="13">
    <w:name w:val="1_Табличный Знак"/>
    <w:basedOn w:val="a0"/>
    <w:link w:val="12"/>
    <w:locked/>
    <w:rsid w:val="005F3BB4"/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5F3BB4"/>
    <w:pPr>
      <w:ind w:left="720"/>
      <w:contextualSpacing/>
    </w:pPr>
  </w:style>
  <w:style w:type="paragraph" w:customStyle="1" w:styleId="14">
    <w:name w:val="Обычный14"/>
    <w:basedOn w:val="a"/>
    <w:qFormat/>
    <w:rsid w:val="005F3BB4"/>
    <w:rPr>
      <w:sz w:val="28"/>
      <w:szCs w:val="28"/>
    </w:rPr>
  </w:style>
  <w:style w:type="paragraph" w:customStyle="1" w:styleId="111">
    <w:name w:val="1 Табличный 11"/>
    <w:basedOn w:val="a"/>
    <w:qFormat/>
    <w:rsid w:val="00775BF2"/>
    <w:pPr>
      <w:suppressAutoHyphens/>
      <w:snapToGrid w:val="0"/>
      <w:spacing w:after="200" w:line="240" w:lineRule="auto"/>
      <w:ind w:firstLine="0"/>
      <w:jc w:val="left"/>
    </w:pPr>
    <w:rPr>
      <w:rFonts w:eastAsia="Times New Roman" w:cs="Times New Roman"/>
      <w:bCs/>
      <w:color w:val="000000"/>
      <w:sz w:val="22"/>
      <w:lang w:eastAsia="ar-SA"/>
    </w:rPr>
  </w:style>
  <w:style w:type="character" w:customStyle="1" w:styleId="10">
    <w:name w:val="Заголовок 1 Знак"/>
    <w:basedOn w:val="a0"/>
    <w:link w:val="1"/>
    <w:rsid w:val="00042BA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5D3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5D37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65D37"/>
    <w:rPr>
      <w:rFonts w:ascii="Times New Roman" w:eastAsiaTheme="majorEastAsia" w:hAnsi="Times New Roman" w:cstheme="majorBidi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2016-10-04T10:01:00Z</dcterms:created>
  <dcterms:modified xsi:type="dcterms:W3CDTF">2016-10-04T13:34:00Z</dcterms:modified>
</cp:coreProperties>
</file>